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2B70FC" w:rsidRDefault="00045E5F" w:rsidP="00334165">
      <w:pPr>
        <w:pStyle w:val="Anschrift"/>
        <w:rPr>
          <w:lang w:val="en-US"/>
        </w:rPr>
      </w:pPr>
      <w:r w:rsidRPr="002B70FC">
        <w:rPr>
          <w:lang w:val="en-US"/>
        </w:rPr>
        <mc:AlternateContent>
          <mc:Choice Requires="wps">
            <w:drawing>
              <wp:anchor distT="0" distB="0" distL="114300" distR="114300" simplePos="0" relativeHeight="251658752" behindDoc="0" locked="1" layoutInCell="0" allowOverlap="0" wp14:anchorId="6AF9A611" wp14:editId="7B2EB539">
                <wp:simplePos x="0" y="0"/>
                <wp:positionH relativeFrom="page">
                  <wp:posOffset>868045</wp:posOffset>
                </wp:positionH>
                <wp:positionV relativeFrom="page">
                  <wp:posOffset>1828800</wp:posOffset>
                </wp:positionV>
                <wp:extent cx="3060065" cy="1619885"/>
                <wp:effectExtent l="0" t="0" r="0" b="0"/>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13C652A4" w14:textId="0E532371" w:rsidR="004E3B9F" w:rsidRPr="004E3B9F" w:rsidRDefault="00DB0864" w:rsidP="004E3B9F">
                            <w:pPr>
                              <w:pStyle w:val="Anschrift"/>
                              <w:rPr>
                                <w:sz w:val="22"/>
                                <w:szCs w:val="22"/>
                                <w:lang w:val="en-US"/>
                              </w:rPr>
                            </w:pPr>
                            <w:r>
                              <w:rPr>
                                <w:sz w:val="22"/>
                                <w:szCs w:val="22"/>
                                <w:lang w:val="es-HN"/>
                              </w:rPr>
                              <w:t>Attorney General</w:t>
                            </w:r>
                            <w:r w:rsidR="0007312E" w:rsidRPr="0007312E">
                              <w:rPr>
                                <w:sz w:val="22"/>
                                <w:szCs w:val="22"/>
                                <w:lang w:val="es-HN"/>
                              </w:rPr>
                              <w:t xml:space="preserve"> Oscar Fernando Chinchilla</w:t>
                            </w:r>
                            <w:r w:rsidR="0007312E" w:rsidRPr="0007312E">
                              <w:rPr>
                                <w:sz w:val="22"/>
                                <w:szCs w:val="22"/>
                                <w:lang w:val="es-HN"/>
                              </w:rPr>
                              <w:br/>
                              <w:t>Ministerio Público República de Honduras</w:t>
                            </w:r>
                            <w:r w:rsidR="0007312E" w:rsidRPr="0007312E">
                              <w:rPr>
                                <w:sz w:val="22"/>
                                <w:szCs w:val="22"/>
                                <w:lang w:val="es-HN"/>
                              </w:rPr>
                              <w:br/>
                              <w:t>Lomas de Guijarro, Edificio Lomas Plaza II</w:t>
                            </w:r>
                            <w:r w:rsidR="0007312E" w:rsidRPr="0007312E">
                              <w:rPr>
                                <w:sz w:val="22"/>
                                <w:szCs w:val="22"/>
                                <w:lang w:val="es-HN"/>
                              </w:rPr>
                              <w:br/>
                              <w:t>Ave. República Dominicana</w:t>
                            </w:r>
                            <w:r w:rsidR="0007312E" w:rsidRPr="0007312E">
                              <w:rPr>
                                <w:sz w:val="22"/>
                                <w:szCs w:val="22"/>
                                <w:lang w:val="es-HN"/>
                              </w:rPr>
                              <w:br/>
                              <w:t>Tegucigalpa</w:t>
                            </w:r>
                            <w:r w:rsidR="0007312E" w:rsidRPr="0007312E">
                              <w:rPr>
                                <w:sz w:val="22"/>
                                <w:szCs w:val="22"/>
                                <w:lang w:val="es-HN"/>
                              </w:rPr>
                              <w:br/>
                              <w:t>HONDURAS</w:t>
                            </w:r>
                          </w:p>
                          <w:p w14:paraId="559BEFD7" w14:textId="77777777" w:rsidR="002D7C55" w:rsidRPr="00BD0BCC" w:rsidRDefault="002D7C55" w:rsidP="00383122">
                            <w:pPr>
                              <w:pStyle w:val="Anschrift"/>
                              <w:rPr>
                                <w:lang w:val="en-US"/>
                              </w:rPr>
                            </w:pPr>
                          </w:p>
                          <w:p w14:paraId="5A4CE265" w14:textId="77777777" w:rsidR="002D7C55" w:rsidRPr="00BD0BCC" w:rsidRDefault="002D7C55" w:rsidP="00383122">
                            <w:pPr>
                              <w:pStyle w:val="Anschrift"/>
                              <w:rPr>
                                <w:lang w:val="en-US"/>
                              </w:rPr>
                            </w:pPr>
                          </w:p>
                          <w:p w14:paraId="52962DFB" w14:textId="77777777" w:rsidR="002D7C55" w:rsidRPr="00BD0BCC" w:rsidRDefault="002D7C55" w:rsidP="00383122">
                            <w:pPr>
                              <w:pStyle w:val="Anschrift"/>
                              <w:rPr>
                                <w:lang w:val="en-US"/>
                              </w:rPr>
                            </w:pPr>
                          </w:p>
                          <w:p w14:paraId="666EE899" w14:textId="77777777" w:rsidR="002D7C55" w:rsidRPr="00BD0BCC" w:rsidRDefault="002D7C55" w:rsidP="00383122">
                            <w:pPr>
                              <w:pStyle w:val="Anschrift"/>
                              <w:rPr>
                                <w:lang w:val="en-US"/>
                              </w:rPr>
                            </w:pPr>
                          </w:p>
                          <w:p w14:paraId="47DE1D6F" w14:textId="77777777" w:rsidR="002D7C55" w:rsidRDefault="002D7C55" w:rsidP="00383122">
                            <w:pPr>
                              <w:pStyle w:val="Anschrift"/>
                            </w:pPr>
                            <w:r>
                              <w:t>Bis hier Anschrift, aber ab Zeile 4 befüllen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8.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2TQKg5gAAABABAAAPAAAAAAAAAAAAAAAAADUEAABkcnMvZG93bnJldi54bWxQ&#13;&#10;SwUGAAAAAAQABADzAAAASAUAAAAA&#13;&#10;" o:allowincell="f" o:allowoverlap="f" filled="f" stroked="f">
                <v:path arrowok="t"/>
                <v:textbox inset="0,0,0,0">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13C652A4" w14:textId="0E532371" w:rsidR="004E3B9F" w:rsidRPr="004E3B9F" w:rsidRDefault="00DB0864" w:rsidP="004E3B9F">
                      <w:pPr>
                        <w:pStyle w:val="Anschrift"/>
                        <w:rPr>
                          <w:sz w:val="22"/>
                          <w:szCs w:val="22"/>
                          <w:lang w:val="en-US"/>
                        </w:rPr>
                      </w:pPr>
                      <w:r>
                        <w:rPr>
                          <w:sz w:val="22"/>
                          <w:szCs w:val="22"/>
                          <w:lang w:val="es-HN"/>
                        </w:rPr>
                        <w:t>Attorney General</w:t>
                      </w:r>
                      <w:r w:rsidR="0007312E" w:rsidRPr="0007312E">
                        <w:rPr>
                          <w:sz w:val="22"/>
                          <w:szCs w:val="22"/>
                          <w:lang w:val="es-HN"/>
                        </w:rPr>
                        <w:t xml:space="preserve"> Oscar Fernando Chinchilla</w:t>
                      </w:r>
                      <w:r w:rsidR="0007312E" w:rsidRPr="0007312E">
                        <w:rPr>
                          <w:sz w:val="22"/>
                          <w:szCs w:val="22"/>
                          <w:lang w:val="es-HN"/>
                        </w:rPr>
                        <w:br/>
                        <w:t>Ministerio Público República de Honduras</w:t>
                      </w:r>
                      <w:r w:rsidR="0007312E" w:rsidRPr="0007312E">
                        <w:rPr>
                          <w:sz w:val="22"/>
                          <w:szCs w:val="22"/>
                          <w:lang w:val="es-HN"/>
                        </w:rPr>
                        <w:br/>
                        <w:t>Lomas de Guijarro, Edificio Lomas Plaza II</w:t>
                      </w:r>
                      <w:r w:rsidR="0007312E" w:rsidRPr="0007312E">
                        <w:rPr>
                          <w:sz w:val="22"/>
                          <w:szCs w:val="22"/>
                          <w:lang w:val="es-HN"/>
                        </w:rPr>
                        <w:br/>
                        <w:t>Ave. República Dominicana</w:t>
                      </w:r>
                      <w:r w:rsidR="0007312E" w:rsidRPr="0007312E">
                        <w:rPr>
                          <w:sz w:val="22"/>
                          <w:szCs w:val="22"/>
                          <w:lang w:val="es-HN"/>
                        </w:rPr>
                        <w:br/>
                        <w:t>Tegucigalpa</w:t>
                      </w:r>
                      <w:r w:rsidR="0007312E" w:rsidRPr="0007312E">
                        <w:rPr>
                          <w:sz w:val="22"/>
                          <w:szCs w:val="22"/>
                          <w:lang w:val="es-HN"/>
                        </w:rPr>
                        <w:br/>
                        <w:t>HONDURAS</w:t>
                      </w:r>
                    </w:p>
                    <w:p w14:paraId="559BEFD7" w14:textId="77777777" w:rsidR="002D7C55" w:rsidRPr="00BD0BCC" w:rsidRDefault="002D7C55" w:rsidP="00383122">
                      <w:pPr>
                        <w:pStyle w:val="Anschrift"/>
                        <w:rPr>
                          <w:lang w:val="en-US"/>
                        </w:rPr>
                      </w:pPr>
                    </w:p>
                    <w:p w14:paraId="5A4CE265" w14:textId="77777777" w:rsidR="002D7C55" w:rsidRPr="00BD0BCC" w:rsidRDefault="002D7C55" w:rsidP="00383122">
                      <w:pPr>
                        <w:pStyle w:val="Anschrift"/>
                        <w:rPr>
                          <w:lang w:val="en-US"/>
                        </w:rPr>
                      </w:pPr>
                    </w:p>
                    <w:p w14:paraId="52962DFB" w14:textId="77777777" w:rsidR="002D7C55" w:rsidRPr="00BD0BCC" w:rsidRDefault="002D7C55" w:rsidP="00383122">
                      <w:pPr>
                        <w:pStyle w:val="Anschrift"/>
                        <w:rPr>
                          <w:lang w:val="en-US"/>
                        </w:rPr>
                      </w:pPr>
                    </w:p>
                    <w:p w14:paraId="666EE899" w14:textId="77777777" w:rsidR="002D7C55" w:rsidRPr="00BD0BCC" w:rsidRDefault="002D7C55" w:rsidP="00383122">
                      <w:pPr>
                        <w:pStyle w:val="Anschrift"/>
                        <w:rPr>
                          <w:lang w:val="en-US"/>
                        </w:rPr>
                      </w:pPr>
                    </w:p>
                    <w:p w14:paraId="47DE1D6F" w14:textId="77777777" w:rsidR="002D7C55" w:rsidRDefault="002D7C55" w:rsidP="00383122">
                      <w:pPr>
                        <w:pStyle w:val="Anschrift"/>
                      </w:pPr>
                      <w:r>
                        <w:t>Bis hier Anschrift, aber ab Zeile 4 befüllen</w:t>
                      </w:r>
                    </w:p>
                  </w:txbxContent>
                </v:textbox>
                <w10:wrap type="topAndBottom" anchorx="page" anchory="page"/>
                <w10:anchorlock/>
              </v:shape>
            </w:pict>
          </mc:Fallback>
        </mc:AlternateContent>
      </w:r>
    </w:p>
    <w:p w14:paraId="403B86E7" w14:textId="62AA2F1E" w:rsidR="00A04944" w:rsidRPr="002B70FC" w:rsidRDefault="00D63A3D" w:rsidP="00681FEC">
      <w:pPr>
        <w:tabs>
          <w:tab w:val="left" w:pos="2977"/>
        </w:tabs>
        <w:jc w:val="right"/>
        <w:rPr>
          <w:lang w:val="en-US"/>
        </w:rPr>
      </w:pPr>
      <w:r w:rsidRPr="002B70FC">
        <w:rPr>
          <w:lang w:val="en-US"/>
        </w:rPr>
        <w:t>March 1, 2022</w:t>
      </w:r>
    </w:p>
    <w:p w14:paraId="46B31280" w14:textId="77777777" w:rsidR="00A04944" w:rsidRPr="002B70FC" w:rsidRDefault="00A04944">
      <w:pPr>
        <w:tabs>
          <w:tab w:val="left" w:pos="2977"/>
        </w:tabs>
        <w:rPr>
          <w:lang w:val="en-US"/>
        </w:rPr>
      </w:pPr>
    </w:p>
    <w:p w14:paraId="5ED99662" w14:textId="7D7E4DD5" w:rsidR="0034162B" w:rsidRPr="00D738C2" w:rsidRDefault="00492BE1" w:rsidP="00920132">
      <w:pPr>
        <w:pStyle w:val="Betreffzeile"/>
      </w:pPr>
      <w:r w:rsidRPr="00492BE1">
        <w:t>Six environmental activists from Honduras</w:t>
      </w:r>
      <w:r w:rsidR="00920132" w:rsidRPr="002B70FC">
        <w:t xml:space="preserve"> </w:t>
      </w:r>
    </w:p>
    <w:p w14:paraId="3B101FED" w14:textId="4C89DF59" w:rsidR="00506083" w:rsidRDefault="00506083" w:rsidP="00506083">
      <w:pPr>
        <w:jc w:val="both"/>
        <w:rPr>
          <w:sz w:val="22"/>
          <w:szCs w:val="22"/>
          <w:lang w:val="en-US"/>
        </w:rPr>
      </w:pPr>
      <w:r w:rsidRPr="00506083">
        <w:rPr>
          <w:sz w:val="22"/>
          <w:szCs w:val="22"/>
          <w:lang w:val="en-US"/>
        </w:rPr>
        <w:t>Dear Attorney General,</w:t>
      </w:r>
    </w:p>
    <w:p w14:paraId="604A4A52" w14:textId="77777777" w:rsidR="00506083" w:rsidRPr="00506083" w:rsidRDefault="00506083" w:rsidP="00506083">
      <w:pPr>
        <w:jc w:val="both"/>
        <w:rPr>
          <w:sz w:val="22"/>
          <w:szCs w:val="22"/>
          <w:lang w:val="en-US"/>
        </w:rPr>
      </w:pPr>
    </w:p>
    <w:p w14:paraId="74A59C4A" w14:textId="77777777" w:rsidR="00506083" w:rsidRPr="00506083" w:rsidRDefault="00506083" w:rsidP="00506083">
      <w:pPr>
        <w:jc w:val="both"/>
        <w:rPr>
          <w:sz w:val="22"/>
          <w:szCs w:val="22"/>
          <w:lang w:val="en-US"/>
        </w:rPr>
      </w:pPr>
      <w:r w:rsidRPr="00506083">
        <w:rPr>
          <w:sz w:val="22"/>
          <w:szCs w:val="22"/>
          <w:lang w:val="en-US"/>
        </w:rPr>
        <w:t xml:space="preserve">I’m writing to express my deepest concern that only two of the eight environmental human rights defenders of the Guapinol River, who are prisoners of conscience, where acquitted and released on 9 February. </w:t>
      </w:r>
    </w:p>
    <w:p w14:paraId="1069B0E1" w14:textId="77777777" w:rsidR="00506083" w:rsidRPr="00506083" w:rsidRDefault="00506083" w:rsidP="00506083">
      <w:pPr>
        <w:jc w:val="both"/>
        <w:rPr>
          <w:sz w:val="22"/>
          <w:szCs w:val="22"/>
          <w:lang w:val="en-US"/>
        </w:rPr>
      </w:pPr>
      <w:r w:rsidRPr="00506083">
        <w:rPr>
          <w:sz w:val="22"/>
          <w:szCs w:val="22"/>
          <w:lang w:val="en-US"/>
        </w:rPr>
        <w:t xml:space="preserve">The remaining members of the "Guapinol Eight", </w:t>
      </w:r>
      <w:r w:rsidRPr="00506083">
        <w:rPr>
          <w:i/>
          <w:sz w:val="22"/>
          <w:szCs w:val="22"/>
          <w:lang w:val="en-US"/>
        </w:rPr>
        <w:t xml:space="preserve">José Daniel Márquez, Kelvin Alejandro Romero, José Abelino Cedillo, Porfirio Sorto Cedillo, Ewer Alexander Cedillo, </w:t>
      </w:r>
      <w:r w:rsidRPr="00506083">
        <w:rPr>
          <w:sz w:val="22"/>
          <w:szCs w:val="22"/>
          <w:lang w:val="en-US"/>
        </w:rPr>
        <w:t>and</w:t>
      </w:r>
      <w:r w:rsidRPr="00506083">
        <w:rPr>
          <w:i/>
          <w:sz w:val="22"/>
          <w:szCs w:val="22"/>
          <w:lang w:val="en-US"/>
        </w:rPr>
        <w:t xml:space="preserve"> Orbin Nahún Hernández, </w:t>
      </w:r>
      <w:r w:rsidRPr="00506083">
        <w:rPr>
          <w:sz w:val="22"/>
          <w:szCs w:val="22"/>
          <w:lang w:val="en-US"/>
        </w:rPr>
        <w:t xml:space="preserve">who had been in pre-trial detention for more than two years, were found guilty of the crime of kidnapping (unlawful deprivation of liberty) and aggravated arson against the head of security of the mining company </w:t>
      </w:r>
      <w:r w:rsidRPr="00506083">
        <w:rPr>
          <w:i/>
          <w:sz w:val="22"/>
          <w:szCs w:val="22"/>
          <w:lang w:val="en-US"/>
        </w:rPr>
        <w:t>Inversiones Los Pinares</w:t>
      </w:r>
      <w:r w:rsidRPr="00506083">
        <w:rPr>
          <w:sz w:val="22"/>
          <w:szCs w:val="22"/>
          <w:lang w:val="en-US"/>
        </w:rPr>
        <w:t xml:space="preserve"> (ILP), and of aggravated arson against ILP. These charges are politically motivated. Their prosecution is aimed to deter and punish them for their peaceful human rights work </w:t>
      </w:r>
      <w:r w:rsidRPr="00506083">
        <w:rPr>
          <w:sz w:val="22"/>
          <w:szCs w:val="22"/>
          <w:lang w:val="en-GB"/>
        </w:rPr>
        <w:t xml:space="preserve">and their arbitrary detention is solely for standing up in defence of protected water sources in danger by a mining project. </w:t>
      </w:r>
    </w:p>
    <w:p w14:paraId="68DA51D0" w14:textId="77777777" w:rsidR="00506083" w:rsidRDefault="00506083" w:rsidP="00506083">
      <w:pPr>
        <w:jc w:val="both"/>
        <w:rPr>
          <w:sz w:val="22"/>
          <w:szCs w:val="22"/>
          <w:lang w:val="en-US"/>
        </w:rPr>
      </w:pPr>
    </w:p>
    <w:p w14:paraId="41B37417" w14:textId="3F08E15B" w:rsidR="00506083" w:rsidRPr="00506083" w:rsidRDefault="00506083" w:rsidP="00506083">
      <w:pPr>
        <w:jc w:val="both"/>
        <w:rPr>
          <w:sz w:val="22"/>
          <w:szCs w:val="22"/>
          <w:lang w:val="en-US"/>
        </w:rPr>
      </w:pPr>
      <w:r w:rsidRPr="00506083">
        <w:rPr>
          <w:sz w:val="22"/>
          <w:szCs w:val="22"/>
          <w:lang w:val="en-US"/>
        </w:rPr>
        <w:t>I urge you to take all necessary steps to end the prosecution of the six Guapinol defenders </w:t>
      </w:r>
      <w:r w:rsidRPr="00506083">
        <w:rPr>
          <w:i/>
          <w:sz w:val="22"/>
          <w:szCs w:val="22"/>
          <w:lang w:val="en-US"/>
        </w:rPr>
        <w:t xml:space="preserve">José Daniel Márquez, Kelvin Alejandro Romero, José Abelino Cedillo, Porfirio Sorto Cedillo, Ewer Alexander Cedillo </w:t>
      </w:r>
      <w:r w:rsidRPr="00506083">
        <w:rPr>
          <w:sz w:val="22"/>
          <w:szCs w:val="22"/>
          <w:lang w:val="en-US"/>
        </w:rPr>
        <w:t>and</w:t>
      </w:r>
      <w:r w:rsidRPr="00506083">
        <w:rPr>
          <w:i/>
          <w:sz w:val="22"/>
          <w:szCs w:val="22"/>
          <w:lang w:val="en-US"/>
        </w:rPr>
        <w:t xml:space="preserve"> Orbin Nahún Hernández. </w:t>
      </w:r>
      <w:r w:rsidRPr="00506083">
        <w:rPr>
          <w:sz w:val="22"/>
          <w:szCs w:val="22"/>
          <w:lang w:val="en-US"/>
        </w:rPr>
        <w:t>Please ensure their wellbeing and grant their immediate and unconditional release.</w:t>
      </w:r>
    </w:p>
    <w:p w14:paraId="422B53B3" w14:textId="77777777" w:rsidR="00506083" w:rsidRDefault="00506083" w:rsidP="00506083">
      <w:pPr>
        <w:jc w:val="both"/>
        <w:rPr>
          <w:sz w:val="22"/>
          <w:szCs w:val="22"/>
        </w:rPr>
      </w:pPr>
    </w:p>
    <w:p w14:paraId="1C7973B8" w14:textId="781E6C3D" w:rsidR="00506083" w:rsidRPr="00506083" w:rsidRDefault="00506083" w:rsidP="00506083">
      <w:pPr>
        <w:jc w:val="both"/>
        <w:rPr>
          <w:sz w:val="22"/>
          <w:szCs w:val="22"/>
        </w:rPr>
      </w:pPr>
      <w:r w:rsidRPr="00506083">
        <w:rPr>
          <w:sz w:val="22"/>
          <w:szCs w:val="22"/>
        </w:rPr>
        <w:t xml:space="preserve">Kind regards, </w:t>
      </w:r>
    </w:p>
    <w:p w14:paraId="52E4D8A7" w14:textId="77777777" w:rsidR="001F6835" w:rsidRPr="002B70FC" w:rsidRDefault="001F6835" w:rsidP="0004210C">
      <w:pPr>
        <w:jc w:val="both"/>
        <w:rPr>
          <w:sz w:val="22"/>
          <w:szCs w:val="22"/>
          <w:lang w:val="en-US"/>
        </w:rPr>
      </w:pPr>
    </w:p>
    <w:p w14:paraId="72955B72" w14:textId="77777777" w:rsidR="00062325" w:rsidRPr="002B70FC" w:rsidRDefault="00062325" w:rsidP="00062325">
      <w:pPr>
        <w:rPr>
          <w:lang w:val="en-US"/>
        </w:rPr>
      </w:pPr>
    </w:p>
    <w:p w14:paraId="66E227FC" w14:textId="77777777" w:rsidR="00062325" w:rsidRPr="002B70FC" w:rsidRDefault="00062325" w:rsidP="00062325">
      <w:pPr>
        <w:rPr>
          <w:lang w:val="en-US"/>
        </w:rPr>
      </w:pPr>
    </w:p>
    <w:p w14:paraId="0D24ED41" w14:textId="77777777" w:rsidR="0034162B" w:rsidRPr="002B70FC" w:rsidRDefault="0034162B" w:rsidP="00062325">
      <w:pPr>
        <w:rPr>
          <w:lang w:val="en-US"/>
        </w:rPr>
      </w:pPr>
    </w:p>
    <w:p w14:paraId="5CAE9002" w14:textId="54AEE14A" w:rsidR="0091208C" w:rsidRPr="002B70FC" w:rsidRDefault="00045E5F" w:rsidP="0034162B">
      <w:pPr>
        <w:rPr>
          <w:i/>
          <w:lang w:val="en-US"/>
        </w:rPr>
      </w:pPr>
      <w:r w:rsidRPr="002B70FC">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2B70FC">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2B70FC">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2B70FC" w:rsidSect="004235EE">
      <w:headerReference w:type="default" r:id="rId7"/>
      <w:footerReference w:type="default" r:id="rId8"/>
      <w:headerReference w:type="first" r:id="rId9"/>
      <w:footerReference w:type="first" r:id="rId10"/>
      <w:pgSz w:w="11906" w:h="16838" w:code="9"/>
      <w:pgMar w:top="2552" w:right="459" w:bottom="1701" w:left="1367"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C219" w14:textId="77777777" w:rsidR="00D46890" w:rsidRDefault="00D46890">
      <w:r>
        <w:separator/>
      </w:r>
    </w:p>
  </w:endnote>
  <w:endnote w:type="continuationSeparator" w:id="0">
    <w:p w14:paraId="4EE35714" w14:textId="77777777" w:rsidR="00D46890" w:rsidRDefault="00D4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2A57CB96" w:rsidR="002D7C55" w:rsidRDefault="002D7C55" w:rsidP="00534B13">
    <w:pPr>
      <w:pStyle w:val="Fuzeile"/>
      <w:framePr w:wrap="around" w:vAnchor="text" w:hAnchor="margin" w:xAlign="right" w:y="1"/>
      <w:rPr>
        <w:rStyle w:val="Seitenzahl"/>
      </w:rPr>
    </w:pPr>
    <w:r>
      <w:fldChar w:fldCharType="begin"/>
    </w:r>
    <w:r>
      <w:instrText xml:space="preserve"> IF </w:instrText>
    </w:r>
    <w:r w:rsidR="00D46890">
      <w:fldChar w:fldCharType="begin"/>
    </w:r>
    <w:r w:rsidR="00D46890">
      <w:instrText xml:space="preserve"> NUMPAGES  \* MERGEFORMAT </w:instrText>
    </w:r>
    <w:r w:rsidR="00D46890">
      <w:fldChar w:fldCharType="separate"/>
    </w:r>
    <w:r w:rsidR="00DB2B03">
      <w:rPr>
        <w:noProof/>
      </w:rPr>
      <w:instrText>2</w:instrText>
    </w:r>
    <w:r w:rsidR="00D46890">
      <w:rPr>
        <w:noProof/>
      </w:rPr>
      <w:fldChar w:fldCharType="end"/>
    </w:r>
    <w:r>
      <w:instrText>&gt;</w:instrText>
    </w:r>
    <w:r>
      <w:fldChar w:fldCharType="begin"/>
    </w:r>
    <w:r>
      <w:instrText xml:space="preserve"> PAGE  \* MERGEFORMAT </w:instrText>
    </w:r>
    <w:r>
      <w:fldChar w:fldCharType="separate"/>
    </w:r>
    <w:r w:rsidR="00DB2B03">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22A49A6F" w:rsidR="002D7C55" w:rsidRDefault="002D7C55" w:rsidP="00460C3D">
    <w:pPr>
      <w:pStyle w:val="Fuzeile"/>
      <w:framePr w:wrap="around" w:vAnchor="text" w:hAnchor="page" w:x="10364" w:y="1"/>
      <w:rPr>
        <w:rStyle w:val="Seitenzahl"/>
      </w:rPr>
    </w:pPr>
    <w:r>
      <w:fldChar w:fldCharType="begin"/>
    </w:r>
    <w:r>
      <w:instrText xml:space="preserve"> IF </w:instrText>
    </w:r>
    <w:r w:rsidR="00D46890">
      <w:fldChar w:fldCharType="begin"/>
    </w:r>
    <w:r w:rsidR="00D46890">
      <w:instrText xml:space="preserve"> NUMPAGES  \* MERGEFORMAT </w:instrText>
    </w:r>
    <w:r w:rsidR="00D46890">
      <w:fldChar w:fldCharType="separate"/>
    </w:r>
    <w:r w:rsidR="00DB0864">
      <w:rPr>
        <w:noProof/>
      </w:rPr>
      <w:instrText>1</w:instrText>
    </w:r>
    <w:r w:rsidR="00D46890">
      <w:rPr>
        <w:noProof/>
      </w:rPr>
      <w:fldChar w:fldCharType="end"/>
    </w:r>
    <w:r>
      <w:instrText>&gt;</w:instrText>
    </w:r>
    <w:r>
      <w:fldChar w:fldCharType="begin"/>
    </w:r>
    <w:r>
      <w:instrText xml:space="preserve"> PAGE  \* MERGEFORMAT </w:instrText>
    </w:r>
    <w:r>
      <w:fldChar w:fldCharType="separate"/>
    </w:r>
    <w:r w:rsidR="00DB0864">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C88B" w14:textId="77777777" w:rsidR="00D46890" w:rsidRDefault="00D46890">
      <w:r>
        <w:separator/>
      </w:r>
    </w:p>
  </w:footnote>
  <w:footnote w:type="continuationSeparator" w:id="0">
    <w:p w14:paraId="55345762" w14:textId="77777777" w:rsidR="00D46890" w:rsidRDefault="00D4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66"/>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413CB"/>
    <w:rsid w:val="0004210C"/>
    <w:rsid w:val="00045E5F"/>
    <w:rsid w:val="0005485E"/>
    <w:rsid w:val="00062325"/>
    <w:rsid w:val="0007312E"/>
    <w:rsid w:val="00093D7E"/>
    <w:rsid w:val="0011491A"/>
    <w:rsid w:val="0014718D"/>
    <w:rsid w:val="00160F9E"/>
    <w:rsid w:val="00184C4C"/>
    <w:rsid w:val="00192311"/>
    <w:rsid w:val="001C2CCB"/>
    <w:rsid w:val="001D083C"/>
    <w:rsid w:val="001F6835"/>
    <w:rsid w:val="00252C3C"/>
    <w:rsid w:val="00264C55"/>
    <w:rsid w:val="002655E2"/>
    <w:rsid w:val="002A3A9F"/>
    <w:rsid w:val="002B70FC"/>
    <w:rsid w:val="002C1400"/>
    <w:rsid w:val="002C297F"/>
    <w:rsid w:val="002D7C55"/>
    <w:rsid w:val="00334165"/>
    <w:rsid w:val="0034162B"/>
    <w:rsid w:val="0036304E"/>
    <w:rsid w:val="00383122"/>
    <w:rsid w:val="00407DC7"/>
    <w:rsid w:val="00421116"/>
    <w:rsid w:val="004235EE"/>
    <w:rsid w:val="0045112B"/>
    <w:rsid w:val="00460C3D"/>
    <w:rsid w:val="0047692E"/>
    <w:rsid w:val="00492BE1"/>
    <w:rsid w:val="004E2D77"/>
    <w:rsid w:val="004E3B9F"/>
    <w:rsid w:val="00506083"/>
    <w:rsid w:val="00534B13"/>
    <w:rsid w:val="0058252F"/>
    <w:rsid w:val="005B389A"/>
    <w:rsid w:val="006214CA"/>
    <w:rsid w:val="006336AC"/>
    <w:rsid w:val="00652C6B"/>
    <w:rsid w:val="006716AD"/>
    <w:rsid w:val="00681FEC"/>
    <w:rsid w:val="006F12FD"/>
    <w:rsid w:val="006F209D"/>
    <w:rsid w:val="00741BEC"/>
    <w:rsid w:val="00792991"/>
    <w:rsid w:val="0082668B"/>
    <w:rsid w:val="0082778F"/>
    <w:rsid w:val="00832582"/>
    <w:rsid w:val="008770A0"/>
    <w:rsid w:val="00883A33"/>
    <w:rsid w:val="00894883"/>
    <w:rsid w:val="008A31E5"/>
    <w:rsid w:val="008F0B7B"/>
    <w:rsid w:val="0091208C"/>
    <w:rsid w:val="00920132"/>
    <w:rsid w:val="0096462A"/>
    <w:rsid w:val="00995B8D"/>
    <w:rsid w:val="009C6DF6"/>
    <w:rsid w:val="00A04944"/>
    <w:rsid w:val="00A174C9"/>
    <w:rsid w:val="00A27DE9"/>
    <w:rsid w:val="00A65816"/>
    <w:rsid w:val="00A752B3"/>
    <w:rsid w:val="00AE1046"/>
    <w:rsid w:val="00AF69EC"/>
    <w:rsid w:val="00AF6A1A"/>
    <w:rsid w:val="00BA3981"/>
    <w:rsid w:val="00BD0BCC"/>
    <w:rsid w:val="00BE3756"/>
    <w:rsid w:val="00BF2925"/>
    <w:rsid w:val="00C355E3"/>
    <w:rsid w:val="00C466D2"/>
    <w:rsid w:val="00C82A4A"/>
    <w:rsid w:val="00CB1677"/>
    <w:rsid w:val="00D0270E"/>
    <w:rsid w:val="00D32941"/>
    <w:rsid w:val="00D33643"/>
    <w:rsid w:val="00D46890"/>
    <w:rsid w:val="00D620C1"/>
    <w:rsid w:val="00D63A3D"/>
    <w:rsid w:val="00D738C2"/>
    <w:rsid w:val="00D93649"/>
    <w:rsid w:val="00D96F13"/>
    <w:rsid w:val="00DA153F"/>
    <w:rsid w:val="00DB0864"/>
    <w:rsid w:val="00DB2B03"/>
    <w:rsid w:val="00DB69D8"/>
    <w:rsid w:val="00DE1A3F"/>
    <w:rsid w:val="00E24FA5"/>
    <w:rsid w:val="00E52186"/>
    <w:rsid w:val="00E66EFA"/>
    <w:rsid w:val="00ED0AC6"/>
    <w:rsid w:val="00EE23B9"/>
    <w:rsid w:val="00EE7C32"/>
    <w:rsid w:val="00F40A3B"/>
    <w:rsid w:val="00F42946"/>
    <w:rsid w:val="00F64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920132"/>
    <w:pPr>
      <w:spacing w:after="480"/>
    </w:pPr>
    <w:rPr>
      <w:b/>
      <w:lang w:val="en-US"/>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6031">
      <w:bodyDiv w:val="1"/>
      <w:marLeft w:val="0"/>
      <w:marRight w:val="0"/>
      <w:marTop w:val="0"/>
      <w:marBottom w:val="0"/>
      <w:divBdr>
        <w:top w:val="none" w:sz="0" w:space="0" w:color="auto"/>
        <w:left w:val="none" w:sz="0" w:space="0" w:color="auto"/>
        <w:bottom w:val="none" w:sz="0" w:space="0" w:color="auto"/>
        <w:right w:val="none" w:sz="0" w:space="0" w:color="auto"/>
      </w:divBdr>
    </w:div>
    <w:div w:id="283342131">
      <w:bodyDiv w:val="1"/>
      <w:marLeft w:val="0"/>
      <w:marRight w:val="0"/>
      <w:marTop w:val="0"/>
      <w:marBottom w:val="0"/>
      <w:divBdr>
        <w:top w:val="none" w:sz="0" w:space="0" w:color="auto"/>
        <w:left w:val="none" w:sz="0" w:space="0" w:color="auto"/>
        <w:bottom w:val="none" w:sz="0" w:space="0" w:color="auto"/>
        <w:right w:val="none" w:sz="0" w:space="0" w:color="auto"/>
      </w:divBdr>
    </w:div>
    <w:div w:id="390160159">
      <w:bodyDiv w:val="1"/>
      <w:marLeft w:val="0"/>
      <w:marRight w:val="0"/>
      <w:marTop w:val="0"/>
      <w:marBottom w:val="0"/>
      <w:divBdr>
        <w:top w:val="none" w:sz="0" w:space="0" w:color="auto"/>
        <w:left w:val="none" w:sz="0" w:space="0" w:color="auto"/>
        <w:bottom w:val="none" w:sz="0" w:space="0" w:color="auto"/>
        <w:right w:val="none" w:sz="0" w:space="0" w:color="auto"/>
      </w:divBdr>
    </w:div>
    <w:div w:id="605771586">
      <w:bodyDiv w:val="1"/>
      <w:marLeft w:val="0"/>
      <w:marRight w:val="0"/>
      <w:marTop w:val="0"/>
      <w:marBottom w:val="0"/>
      <w:divBdr>
        <w:top w:val="none" w:sz="0" w:space="0" w:color="auto"/>
        <w:left w:val="none" w:sz="0" w:space="0" w:color="auto"/>
        <w:bottom w:val="none" w:sz="0" w:space="0" w:color="auto"/>
        <w:right w:val="none" w:sz="0" w:space="0" w:color="auto"/>
      </w:divBdr>
    </w:div>
    <w:div w:id="17710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186</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1357</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10</cp:revision>
  <cp:lastPrinted>2007-07-11T09:20:00Z</cp:lastPrinted>
  <dcterms:created xsi:type="dcterms:W3CDTF">2022-03-01T22:10:00Z</dcterms:created>
  <dcterms:modified xsi:type="dcterms:W3CDTF">2022-03-01T22:14:00Z</dcterms:modified>
</cp:coreProperties>
</file>