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C82A4A" w:rsidRDefault="00045E5F" w:rsidP="00334165">
      <w:pPr>
        <w:pStyle w:val="An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9B6A" w14:textId="6843EB0B" w:rsidR="002D7C55" w:rsidRDefault="00BF2925" w:rsidP="00383122">
                            <w:pPr>
                              <w:pStyle w:val="Anschrift"/>
                            </w:pPr>
                            <w:r>
                              <w:br/>
                            </w:r>
                          </w:p>
                          <w:p w14:paraId="780DEF2C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499D57A1" w14:textId="719369A4" w:rsidR="002D7C55" w:rsidRPr="00AF6A1A" w:rsidRDefault="00BD0BCC" w:rsidP="00383122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Colonel General </w:t>
                            </w:r>
                            <w:proofErr w:type="spellStart"/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t>Abdulrazek</w:t>
                            </w:r>
                            <w:proofErr w:type="spellEnd"/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al-</w:t>
                            </w:r>
                            <w:proofErr w:type="spellStart"/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t>Nadoori</w:t>
                            </w:r>
                            <w:proofErr w:type="spellEnd"/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Acting Supreme Commander of the Libyan Arab Armed Forces</w:t>
                            </w:r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t>-Rajma, Benghazi</w:t>
                            </w:r>
                            <w:r w:rsidRPr="00AF6A1A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LIBYEN</w:t>
                            </w:r>
                          </w:p>
                          <w:p w14:paraId="3437A404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59BEFD7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A4CE265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2962DFB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666EE899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77777777" w:rsidR="002D7C55" w:rsidRDefault="002D7C55" w:rsidP="00383122">
                            <w:pPr>
                              <w:pStyle w:val="Anschrift"/>
                            </w:pPr>
                            <w:r>
                              <w:t>Bis hier Anschrift, aber ab Zeile 4 befüllen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33239B6A" w14:textId="6843EB0B" w:rsidR="002D7C55" w:rsidRDefault="00BF2925" w:rsidP="00383122">
                      <w:pPr>
                        <w:pStyle w:val="Anschrift"/>
                      </w:pPr>
                      <w:r>
                        <w:br/>
                      </w:r>
                    </w:p>
                    <w:p w14:paraId="780DEF2C" w14:textId="77777777" w:rsidR="002D7C55" w:rsidRDefault="002D7C55" w:rsidP="00383122">
                      <w:pPr>
                        <w:pStyle w:val="Anschrift"/>
                      </w:pPr>
                    </w:p>
                    <w:p w14:paraId="499D57A1" w14:textId="719369A4" w:rsidR="002D7C55" w:rsidRPr="00AF6A1A" w:rsidRDefault="00BD0BCC" w:rsidP="00383122">
                      <w:pPr>
                        <w:pStyle w:val="Anschrif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t xml:space="preserve">Colonel General </w:t>
                      </w:r>
                      <w:proofErr w:type="spellStart"/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t>Abdulrazek</w:t>
                      </w:r>
                      <w:proofErr w:type="spellEnd"/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t xml:space="preserve"> al-</w:t>
                      </w:r>
                      <w:proofErr w:type="spellStart"/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t>Nadoori</w:t>
                      </w:r>
                      <w:proofErr w:type="spellEnd"/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br/>
                        <w:t>Acting Supreme Commander of the Libyan Arab Armed Forces</w:t>
                      </w:r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br/>
                      </w:r>
                      <w:proofErr w:type="spellStart"/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t>Ar</w:t>
                      </w:r>
                      <w:proofErr w:type="spellEnd"/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t>-Rajma, Benghazi</w:t>
                      </w:r>
                      <w:r w:rsidRPr="00AF6A1A">
                        <w:rPr>
                          <w:sz w:val="22"/>
                          <w:szCs w:val="22"/>
                          <w:lang w:val="en-US"/>
                        </w:rPr>
                        <w:br/>
                        <w:t>LIBYEN</w:t>
                      </w:r>
                    </w:p>
                    <w:p w14:paraId="3437A404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59BEFD7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A4CE265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2962DFB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666EE899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77777777" w:rsidR="002D7C55" w:rsidRDefault="002D7C55" w:rsidP="00383122">
                      <w:pPr>
                        <w:pStyle w:val="Anschrift"/>
                      </w:pPr>
                      <w:r>
                        <w:t>Bis hier Anschrift, aber ab Zeile 4 befüllen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03B86E7" w14:textId="3B8BED57" w:rsidR="00A04944" w:rsidRDefault="000D5023" w:rsidP="00681FEC">
      <w:pPr>
        <w:tabs>
          <w:tab w:val="left" w:pos="2977"/>
        </w:tabs>
        <w:jc w:val="right"/>
      </w:pPr>
      <w:r>
        <w:t>1. März 2022</w:t>
      </w:r>
    </w:p>
    <w:p w14:paraId="46B31280" w14:textId="77777777" w:rsidR="00A04944" w:rsidRDefault="00A04944">
      <w:pPr>
        <w:tabs>
          <w:tab w:val="left" w:pos="2977"/>
        </w:tabs>
      </w:pPr>
    </w:p>
    <w:p w14:paraId="5ED99662" w14:textId="5966FC75" w:rsidR="0034162B" w:rsidRPr="0034162B" w:rsidRDefault="00ED0AC6" w:rsidP="0034162B">
      <w:pPr>
        <w:pStyle w:val="Betreffzeile"/>
      </w:pPr>
      <w:r>
        <w:t xml:space="preserve">Mansour </w:t>
      </w:r>
      <w:proofErr w:type="spellStart"/>
      <w:r>
        <w:t>Atti</w:t>
      </w:r>
      <w:proofErr w:type="spellEnd"/>
    </w:p>
    <w:p w14:paraId="076697EC" w14:textId="77777777" w:rsidR="001F6835" w:rsidRPr="006716AD" w:rsidRDefault="00C466D2" w:rsidP="0004210C">
      <w:pPr>
        <w:jc w:val="both"/>
        <w:rPr>
          <w:sz w:val="22"/>
          <w:szCs w:val="22"/>
        </w:rPr>
      </w:pPr>
      <w:r w:rsidRPr="00C466D2">
        <w:rPr>
          <w:sz w:val="22"/>
          <w:szCs w:val="22"/>
        </w:rPr>
        <w:t>Sehr geehrter Herr Generaloberst,</w:t>
      </w:r>
    </w:p>
    <w:p w14:paraId="720645A1" w14:textId="64CB6B2A" w:rsidR="00C466D2" w:rsidRPr="00C466D2" w:rsidRDefault="00C466D2" w:rsidP="0004210C">
      <w:pPr>
        <w:jc w:val="both"/>
      </w:pPr>
      <w:r w:rsidRPr="00C466D2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2029F244" wp14:editId="5FCF7207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20130" cy="1080135"/>
                <wp:effectExtent l="0" t="0" r="0" b="0"/>
                <wp:wrapTopAndBottom/>
                <wp:docPr id="12" name="Seite 1 Platzhalter ob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080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BA19CFE" w14:textId="77777777" w:rsidR="00C466D2" w:rsidRDefault="00C466D2" w:rsidP="00C466D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9F244" id="Seite 1 Platzhalter oben" o:spid="_x0000_s1027" type="#_x0000_t202" style="position:absolute;left:0;text-align:left;margin-left:56.7pt;margin-top:56.7pt;width:481.9pt;height:85.0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" o:allowincell="f" stroked="f">
                <v:fill opacity="0"/>
                <v:textbox inset="0,0,0,0">
                  <w:txbxContent>
                    <w:p w14:paraId="7BA19CFE" w14:textId="77777777" w:rsidR="00C466D2" w:rsidRDefault="00C466D2" w:rsidP="00C466D2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C466D2"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1F6B05A9" wp14:editId="67C4E74E">
                <wp:simplePos x="0" y="0"/>
                <wp:positionH relativeFrom="page">
                  <wp:posOffset>720090</wp:posOffset>
                </wp:positionH>
                <wp:positionV relativeFrom="page">
                  <wp:posOffset>3851910</wp:posOffset>
                </wp:positionV>
                <wp:extent cx="6120130" cy="467995"/>
                <wp:effectExtent l="0" t="0" r="0" b="0"/>
                <wp:wrapTopAndBottom/>
                <wp:docPr id="13" name="Seite 1 Betref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210BB6E" w14:textId="6F7FAEBF" w:rsidR="00C466D2" w:rsidRDefault="00C466D2" w:rsidP="00C466D2"/>
                          <w:p w14:paraId="56F327E0" w14:textId="77777777" w:rsidR="00C466D2" w:rsidRDefault="00C466D2" w:rsidP="00C466D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B05A9" id="Seite 1 Betreff" o:spid="_x0000_s1028" type="#_x0000_t202" style="position:absolute;left:0;text-align:left;margin-left:56.7pt;margin-top:303.3pt;width:481.9pt;height:36.85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" o:allowincell="f" stroked="f">
                <v:fill opacity="0"/>
                <v:textbox inset="0,0,0,0">
                  <w:txbxContent>
                    <w:p w14:paraId="0210BB6E" w14:textId="6F7FAEBF" w:rsidR="00C466D2" w:rsidRDefault="00C466D2" w:rsidP="00C466D2"/>
                    <w:p w14:paraId="56F327E0" w14:textId="77777777" w:rsidR="00C466D2" w:rsidRDefault="00C466D2" w:rsidP="00C466D2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C466D2"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07EA7D0C" wp14:editId="631DE6A4">
                <wp:simplePos x="0" y="0"/>
                <wp:positionH relativeFrom="page">
                  <wp:posOffset>4518025</wp:posOffset>
                </wp:positionH>
                <wp:positionV relativeFrom="page">
                  <wp:posOffset>1800225</wp:posOffset>
                </wp:positionV>
                <wp:extent cx="2322195" cy="1619885"/>
                <wp:effectExtent l="0" t="0" r="0" b="0"/>
                <wp:wrapTopAndBottom/>
                <wp:docPr id="14" name="Seite 1 Absen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161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494DB011" w14:textId="77777777" w:rsidR="00C466D2" w:rsidRDefault="00C466D2" w:rsidP="00C466D2">
                            <w:pPr>
                              <w:pStyle w:val="Umschlagabsenderadresse"/>
                              <w:tabs>
                                <w:tab w:val="left" w:pos="567"/>
                              </w:tabs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A7D0C" id="Seite 1 Absender" o:spid="_x0000_s1029" type="#_x0000_t202" style="position:absolute;left:0;text-align:left;margin-left:355.75pt;margin-top:141.75pt;width:182.85pt;height:127.5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" o:allowincell="f" stroked="f">
                <v:fill opacity="0"/>
                <v:textbox inset="0,0,0,0">
                  <w:txbxContent>
                    <w:p w14:paraId="494DB011" w14:textId="77777777" w:rsidR="00C466D2" w:rsidRDefault="00C466D2" w:rsidP="00C466D2">
                      <w:pPr>
                        <w:pStyle w:val="Umschlagabsenderadresse"/>
                        <w:tabs>
                          <w:tab w:val="left" w:pos="567"/>
                        </w:tabs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5AA350F" w14:textId="2A2D63B0" w:rsidR="00C466D2" w:rsidRPr="00C466D2" w:rsidRDefault="00C466D2" w:rsidP="0004210C">
      <w:pPr>
        <w:jc w:val="both"/>
        <w:rPr>
          <w:sz w:val="22"/>
          <w:szCs w:val="22"/>
        </w:rPr>
      </w:pPr>
      <w:r w:rsidRPr="00C466D2">
        <w:rPr>
          <w:sz w:val="22"/>
          <w:szCs w:val="22"/>
        </w:rPr>
        <w:t xml:space="preserve">von dem Journalisten und Blogger </w:t>
      </w:r>
      <w:r w:rsidRPr="00C466D2">
        <w:rPr>
          <w:i/>
          <w:iCs/>
          <w:sz w:val="22"/>
          <w:szCs w:val="22"/>
        </w:rPr>
        <w:t xml:space="preserve">Mansour </w:t>
      </w:r>
      <w:proofErr w:type="spellStart"/>
      <w:r w:rsidRPr="00C466D2">
        <w:rPr>
          <w:i/>
          <w:iCs/>
          <w:sz w:val="22"/>
          <w:szCs w:val="22"/>
        </w:rPr>
        <w:t>Atti</w:t>
      </w:r>
      <w:proofErr w:type="spellEnd"/>
      <w:r w:rsidRPr="00C466D2">
        <w:rPr>
          <w:sz w:val="22"/>
          <w:szCs w:val="22"/>
        </w:rPr>
        <w:t xml:space="preserve"> fehlt seit dem 3. Juni 2021 jede Spur. Er wurde an jenem Tag in der Nähe seiner Arbeitsstelle in der Stadt </w:t>
      </w:r>
      <w:proofErr w:type="spellStart"/>
      <w:r w:rsidRPr="00C466D2">
        <w:rPr>
          <w:sz w:val="22"/>
          <w:szCs w:val="22"/>
        </w:rPr>
        <w:t>Ajdabiya</w:t>
      </w:r>
      <w:proofErr w:type="spellEnd"/>
      <w:r w:rsidRPr="00C466D2">
        <w:rPr>
          <w:sz w:val="22"/>
          <w:szCs w:val="22"/>
        </w:rPr>
        <w:t xml:space="preserve"> im Nordosten Libyens von bewaffneten Männern verschleppt. Vor seiner Verschleppung war er wiederholt über seine </w:t>
      </w:r>
      <w:r w:rsidR="004E2D77">
        <w:rPr>
          <w:sz w:val="22"/>
          <w:szCs w:val="22"/>
        </w:rPr>
        <w:t>Aktivitäten</w:t>
      </w:r>
      <w:r w:rsidRPr="00C466D2">
        <w:rPr>
          <w:sz w:val="22"/>
          <w:szCs w:val="22"/>
        </w:rPr>
        <w:t xml:space="preserve"> befragt worden. Er hatte sich im Vorfeld der Präsidentschaftswahl für ein repressionsfreies Umfeld eingesetzt.</w:t>
      </w:r>
    </w:p>
    <w:p w14:paraId="3C8A7F34" w14:textId="77777777" w:rsidR="001F6835" w:rsidRPr="006716AD" w:rsidRDefault="001F6835" w:rsidP="0004210C">
      <w:pPr>
        <w:jc w:val="both"/>
        <w:rPr>
          <w:sz w:val="22"/>
          <w:szCs w:val="22"/>
        </w:rPr>
      </w:pPr>
    </w:p>
    <w:p w14:paraId="1DC27F28" w14:textId="3F5F3287" w:rsidR="00C466D2" w:rsidRDefault="00C466D2" w:rsidP="0004210C">
      <w:pPr>
        <w:jc w:val="both"/>
        <w:rPr>
          <w:sz w:val="22"/>
          <w:szCs w:val="22"/>
        </w:rPr>
      </w:pPr>
      <w:r w:rsidRPr="00C466D2">
        <w:rPr>
          <w:sz w:val="22"/>
          <w:szCs w:val="22"/>
        </w:rPr>
        <w:t>Seine Familie weiß nichts über sein Schicksal und seinen Verbleib, obwohl sie sich schriftlich bei den selbsternannten Libysch-Arabischen Streitkräften (LAAF) erkundigt hat.</w:t>
      </w:r>
    </w:p>
    <w:p w14:paraId="42223657" w14:textId="77777777" w:rsidR="00252C3C" w:rsidRPr="00C466D2" w:rsidRDefault="00252C3C" w:rsidP="0004210C">
      <w:pPr>
        <w:jc w:val="both"/>
        <w:rPr>
          <w:sz w:val="22"/>
          <w:szCs w:val="22"/>
        </w:rPr>
      </w:pPr>
    </w:p>
    <w:p w14:paraId="4994DB00" w14:textId="77777777" w:rsidR="00C466D2" w:rsidRPr="00C466D2" w:rsidRDefault="00C466D2" w:rsidP="0004210C">
      <w:pPr>
        <w:jc w:val="both"/>
        <w:rPr>
          <w:sz w:val="22"/>
          <w:szCs w:val="22"/>
        </w:rPr>
      </w:pPr>
      <w:r w:rsidRPr="00C466D2">
        <w:rPr>
          <w:sz w:val="22"/>
          <w:szCs w:val="22"/>
        </w:rPr>
        <w:t xml:space="preserve">Im August 2021 soll ein Kommandeur des 302. Bataillons, eine der LAAF nahestehende bewaffnete Gruppe, privat bestätigt haben, dass </w:t>
      </w:r>
      <w:r w:rsidRPr="00C466D2">
        <w:rPr>
          <w:i/>
          <w:iCs/>
          <w:sz w:val="22"/>
          <w:szCs w:val="22"/>
        </w:rPr>
        <w:t xml:space="preserve">Mansour </w:t>
      </w:r>
      <w:proofErr w:type="spellStart"/>
      <w:r w:rsidRPr="00C466D2">
        <w:rPr>
          <w:i/>
          <w:iCs/>
          <w:sz w:val="22"/>
          <w:szCs w:val="22"/>
        </w:rPr>
        <w:t>Atti</w:t>
      </w:r>
      <w:proofErr w:type="spellEnd"/>
      <w:r w:rsidRPr="00C466D2">
        <w:rPr>
          <w:sz w:val="22"/>
          <w:szCs w:val="22"/>
        </w:rPr>
        <w:t xml:space="preserve"> sich in ihrem Gewahrsam befinde. Den genauen Aufenthaltsort gab er jedoch nicht preis.</w:t>
      </w:r>
    </w:p>
    <w:p w14:paraId="52E4D8A7" w14:textId="77777777" w:rsidR="001F6835" w:rsidRPr="006716AD" w:rsidRDefault="001F6835" w:rsidP="0004210C">
      <w:pPr>
        <w:jc w:val="both"/>
        <w:rPr>
          <w:sz w:val="22"/>
          <w:szCs w:val="22"/>
        </w:rPr>
      </w:pPr>
    </w:p>
    <w:p w14:paraId="6EA2750D" w14:textId="74F4D54C" w:rsidR="00C466D2" w:rsidRDefault="00C466D2" w:rsidP="0004210C">
      <w:pPr>
        <w:jc w:val="both"/>
        <w:rPr>
          <w:sz w:val="22"/>
          <w:szCs w:val="22"/>
        </w:rPr>
      </w:pPr>
      <w:r w:rsidRPr="00C466D2">
        <w:rPr>
          <w:sz w:val="22"/>
          <w:szCs w:val="22"/>
        </w:rPr>
        <w:t xml:space="preserve">Bitte geben Sie den Aufenthaltsort von </w:t>
      </w:r>
      <w:r w:rsidRPr="00C466D2">
        <w:rPr>
          <w:i/>
          <w:iCs/>
          <w:sz w:val="22"/>
          <w:szCs w:val="22"/>
        </w:rPr>
        <w:t xml:space="preserve">Mansour </w:t>
      </w:r>
      <w:proofErr w:type="spellStart"/>
      <w:r w:rsidRPr="00C466D2">
        <w:rPr>
          <w:i/>
          <w:iCs/>
          <w:sz w:val="22"/>
          <w:szCs w:val="22"/>
        </w:rPr>
        <w:t>Atti</w:t>
      </w:r>
      <w:proofErr w:type="spellEnd"/>
      <w:r w:rsidRPr="00C466D2">
        <w:rPr>
          <w:i/>
          <w:iCs/>
          <w:sz w:val="22"/>
          <w:szCs w:val="22"/>
        </w:rPr>
        <w:t xml:space="preserve"> </w:t>
      </w:r>
      <w:r w:rsidRPr="00C466D2">
        <w:rPr>
          <w:sz w:val="22"/>
          <w:szCs w:val="22"/>
        </w:rPr>
        <w:t xml:space="preserve">bekannt und  weisen Sie die bewaffneten Gruppen, die unter dem Kommando der LAAF operieren, an, ihn unverzüglich freizulassen. Bitte gewährleisten Sie außerdem, dass </w:t>
      </w:r>
      <w:r w:rsidRPr="00C466D2">
        <w:rPr>
          <w:i/>
          <w:iCs/>
          <w:sz w:val="22"/>
          <w:szCs w:val="22"/>
        </w:rPr>
        <w:t xml:space="preserve">Mansour </w:t>
      </w:r>
      <w:proofErr w:type="spellStart"/>
      <w:r w:rsidRPr="00C466D2">
        <w:rPr>
          <w:i/>
          <w:iCs/>
          <w:sz w:val="22"/>
          <w:szCs w:val="22"/>
        </w:rPr>
        <w:t>Atti</w:t>
      </w:r>
      <w:proofErr w:type="spellEnd"/>
      <w:r w:rsidRPr="00C466D2">
        <w:rPr>
          <w:sz w:val="22"/>
          <w:szCs w:val="22"/>
        </w:rPr>
        <w:t xml:space="preserve"> bis zu seiner Freilassung Zugang zu seiner Familie und einer angemessenen medizinischen Versorgung erhält und vor Folter und anderen Misshandlungen geschützt wird.</w:t>
      </w:r>
    </w:p>
    <w:p w14:paraId="6FA7C004" w14:textId="77777777" w:rsidR="006716AD" w:rsidRPr="00C466D2" w:rsidRDefault="006716AD" w:rsidP="0004210C">
      <w:pPr>
        <w:jc w:val="both"/>
        <w:rPr>
          <w:sz w:val="22"/>
          <w:szCs w:val="22"/>
        </w:rPr>
      </w:pPr>
    </w:p>
    <w:p w14:paraId="69715CB2" w14:textId="77777777" w:rsidR="00C466D2" w:rsidRPr="00C466D2" w:rsidRDefault="00C466D2" w:rsidP="0004210C">
      <w:pPr>
        <w:jc w:val="both"/>
      </w:pPr>
      <w:r w:rsidRPr="00C466D2">
        <w:rPr>
          <w:sz w:val="22"/>
          <w:szCs w:val="22"/>
        </w:rPr>
        <w:t>Mit freundlichen Grüßen</w:t>
      </w:r>
    </w:p>
    <w:p w14:paraId="72955B72" w14:textId="77777777" w:rsidR="00062325" w:rsidRDefault="00062325" w:rsidP="00062325"/>
    <w:p w14:paraId="66E227FC" w14:textId="77777777" w:rsidR="00062325" w:rsidRDefault="00062325" w:rsidP="00062325"/>
    <w:p w14:paraId="0D24ED41" w14:textId="77777777" w:rsidR="0034162B" w:rsidRDefault="0034162B" w:rsidP="00062325"/>
    <w:p w14:paraId="5CAE9002" w14:textId="54AEE14A" w:rsidR="0091208C" w:rsidRDefault="00045E5F" w:rsidP="0034162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Sect="004235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459" w:bottom="1701" w:left="1367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09557" w14:textId="77777777" w:rsidR="005A0E82" w:rsidRDefault="005A0E82">
      <w:r>
        <w:separator/>
      </w:r>
    </w:p>
  </w:endnote>
  <w:endnote w:type="continuationSeparator" w:id="0">
    <w:p w14:paraId="34607938" w14:textId="77777777" w:rsidR="005A0E82" w:rsidRDefault="005A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14F3993D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5A0E82">
      <w:fldChar w:fldCharType="begin"/>
    </w:r>
    <w:r w:rsidR="005A0E82">
      <w:instrText xml:space="preserve"> NUMPAGES  \* MERGEFORMAT </w:instrText>
    </w:r>
    <w:r w:rsidR="005A0E82">
      <w:fldChar w:fldCharType="separate"/>
    </w:r>
    <w:r w:rsidR="00DB69D8">
      <w:rPr>
        <w:noProof/>
      </w:rPr>
      <w:instrText>2</w:instrText>
    </w:r>
    <w:r w:rsidR="005A0E82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B69D8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67A52F09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5A0E82">
      <w:fldChar w:fldCharType="begin"/>
    </w:r>
    <w:r w:rsidR="005A0E82">
      <w:instrText xml:space="preserve"> NUMPAGES  \* MERGEFORMAT </w:instrText>
    </w:r>
    <w:r w:rsidR="005A0E82">
      <w:fldChar w:fldCharType="separate"/>
    </w:r>
    <w:r w:rsidR="000D5023">
      <w:rPr>
        <w:noProof/>
      </w:rPr>
      <w:instrText>1</w:instrText>
    </w:r>
    <w:r w:rsidR="005A0E82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0D5023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1C81" w14:textId="77777777" w:rsidR="005A0E82" w:rsidRDefault="005A0E82">
      <w:r>
        <w:separator/>
      </w:r>
    </w:p>
  </w:footnote>
  <w:footnote w:type="continuationSeparator" w:id="0">
    <w:p w14:paraId="66AC8039" w14:textId="77777777" w:rsidR="005A0E82" w:rsidRDefault="005A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413CB"/>
    <w:rsid w:val="0004210C"/>
    <w:rsid w:val="00045E5F"/>
    <w:rsid w:val="0005485E"/>
    <w:rsid w:val="00062325"/>
    <w:rsid w:val="000D5023"/>
    <w:rsid w:val="0011491A"/>
    <w:rsid w:val="0014718D"/>
    <w:rsid w:val="00160F9E"/>
    <w:rsid w:val="00184C4C"/>
    <w:rsid w:val="00192311"/>
    <w:rsid w:val="001C2CCB"/>
    <w:rsid w:val="001D083C"/>
    <w:rsid w:val="001F6835"/>
    <w:rsid w:val="00252C3C"/>
    <w:rsid w:val="00264C55"/>
    <w:rsid w:val="002655E2"/>
    <w:rsid w:val="002A3A9F"/>
    <w:rsid w:val="002C1400"/>
    <w:rsid w:val="002C297F"/>
    <w:rsid w:val="002D7C55"/>
    <w:rsid w:val="00334165"/>
    <w:rsid w:val="0034162B"/>
    <w:rsid w:val="0036304E"/>
    <w:rsid w:val="00383122"/>
    <w:rsid w:val="00407DC7"/>
    <w:rsid w:val="004235EE"/>
    <w:rsid w:val="0045112B"/>
    <w:rsid w:val="00460C3D"/>
    <w:rsid w:val="0047692E"/>
    <w:rsid w:val="004E2D77"/>
    <w:rsid w:val="00534B13"/>
    <w:rsid w:val="0058252F"/>
    <w:rsid w:val="005A0E82"/>
    <w:rsid w:val="006214CA"/>
    <w:rsid w:val="006336AC"/>
    <w:rsid w:val="00652C6B"/>
    <w:rsid w:val="006716AD"/>
    <w:rsid w:val="00681FEC"/>
    <w:rsid w:val="006F209D"/>
    <w:rsid w:val="00741BEC"/>
    <w:rsid w:val="00792991"/>
    <w:rsid w:val="0082668B"/>
    <w:rsid w:val="0082778F"/>
    <w:rsid w:val="00832582"/>
    <w:rsid w:val="008770A0"/>
    <w:rsid w:val="00883A33"/>
    <w:rsid w:val="008A31E5"/>
    <w:rsid w:val="008F0B7B"/>
    <w:rsid w:val="0091208C"/>
    <w:rsid w:val="0096462A"/>
    <w:rsid w:val="00995B8D"/>
    <w:rsid w:val="009C6DF6"/>
    <w:rsid w:val="00A04944"/>
    <w:rsid w:val="00A174C9"/>
    <w:rsid w:val="00A27DE9"/>
    <w:rsid w:val="00A752B3"/>
    <w:rsid w:val="00AE1046"/>
    <w:rsid w:val="00AF69EC"/>
    <w:rsid w:val="00AF6A1A"/>
    <w:rsid w:val="00BD0BCC"/>
    <w:rsid w:val="00BF2925"/>
    <w:rsid w:val="00C355E3"/>
    <w:rsid w:val="00C466D2"/>
    <w:rsid w:val="00C82A4A"/>
    <w:rsid w:val="00CB1677"/>
    <w:rsid w:val="00D0270E"/>
    <w:rsid w:val="00D32941"/>
    <w:rsid w:val="00D620C1"/>
    <w:rsid w:val="00D93649"/>
    <w:rsid w:val="00D96F13"/>
    <w:rsid w:val="00DA153F"/>
    <w:rsid w:val="00DB69D8"/>
    <w:rsid w:val="00DE1A3F"/>
    <w:rsid w:val="00E24FA5"/>
    <w:rsid w:val="00E52186"/>
    <w:rsid w:val="00E66EFA"/>
    <w:rsid w:val="00ED0AC6"/>
    <w:rsid w:val="00EE23B9"/>
    <w:rsid w:val="00EE7C32"/>
    <w:rsid w:val="00F42946"/>
    <w:rsid w:val="00F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1297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22</cp:revision>
  <cp:lastPrinted>2007-07-11T09:20:00Z</cp:lastPrinted>
  <dcterms:created xsi:type="dcterms:W3CDTF">2022-03-01T21:24:00Z</dcterms:created>
  <dcterms:modified xsi:type="dcterms:W3CDTF">2022-03-01T21:57:00Z</dcterms:modified>
</cp:coreProperties>
</file>