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BD6177" w:rsidRDefault="00045E5F" w:rsidP="004C3A08">
      <w:pPr>
        <w:pStyle w:val="Anschrift"/>
      </w:pPr>
      <w:r w:rsidRPr="00BD6177">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FC83A" w14:textId="77777777" w:rsidR="00DA2C18" w:rsidRPr="00DA2C18" w:rsidRDefault="00DA2C18" w:rsidP="00DA2C18">
                            <w:pPr>
                              <w:pStyle w:val="Anschrift"/>
                              <w:rPr>
                                <w:lang w:val="en-US"/>
                              </w:rPr>
                            </w:pPr>
                            <w:r w:rsidRPr="00DA2C18">
                              <w:rPr>
                                <w:lang w:val="en-US"/>
                              </w:rPr>
                              <w:t>Attorney General</w:t>
                            </w:r>
                          </w:p>
                          <w:p w14:paraId="0EE13469" w14:textId="77777777" w:rsidR="00DA2C18" w:rsidRPr="00DA2C18" w:rsidRDefault="00DA2C18" w:rsidP="00DA2C18">
                            <w:pPr>
                              <w:pStyle w:val="Anschrift"/>
                              <w:rPr>
                                <w:lang w:val="en-US"/>
                              </w:rPr>
                            </w:pPr>
                            <w:r w:rsidRPr="00DA2C18">
                              <w:rPr>
                                <w:lang w:val="en-US"/>
                              </w:rPr>
                              <w:t>Merrick B. Garland</w:t>
                            </w:r>
                          </w:p>
                          <w:p w14:paraId="70A463BA" w14:textId="77777777" w:rsidR="00DA2C18" w:rsidRPr="00DA2C18" w:rsidRDefault="00DA2C18" w:rsidP="00DA2C18">
                            <w:pPr>
                              <w:pStyle w:val="Anschrift"/>
                              <w:rPr>
                                <w:lang w:val="en-US"/>
                              </w:rPr>
                            </w:pPr>
                            <w:r w:rsidRPr="00DA2C18">
                              <w:rPr>
                                <w:lang w:val="en-US"/>
                              </w:rPr>
                              <w:t>U.S. Department of Justice</w:t>
                            </w:r>
                          </w:p>
                          <w:p w14:paraId="6D92D0A0" w14:textId="77777777" w:rsidR="00DA2C18" w:rsidRPr="00DA2C18" w:rsidRDefault="00DA2C18" w:rsidP="00DA2C18">
                            <w:pPr>
                              <w:pStyle w:val="Anschrift"/>
                              <w:rPr>
                                <w:lang w:val="en-US"/>
                              </w:rPr>
                            </w:pPr>
                            <w:r w:rsidRPr="00DA2C18">
                              <w:rPr>
                                <w:lang w:val="en-US"/>
                              </w:rPr>
                              <w:t>950 Pennsylvania Avenue, NW</w:t>
                            </w:r>
                          </w:p>
                          <w:p w14:paraId="345A8648" w14:textId="77777777" w:rsidR="00DA2C18" w:rsidRPr="00DA2C18" w:rsidRDefault="00DA2C18" w:rsidP="00DA2C18">
                            <w:pPr>
                              <w:pStyle w:val="Anschrift"/>
                              <w:rPr>
                                <w:lang w:val="en-US"/>
                              </w:rPr>
                            </w:pPr>
                            <w:r w:rsidRPr="00DA2C18">
                              <w:rPr>
                                <w:lang w:val="en-US"/>
                              </w:rPr>
                              <w:t>Washington, DC 20530-0001</w:t>
                            </w:r>
                          </w:p>
                          <w:p w14:paraId="3C512760" w14:textId="77777777" w:rsidR="00DA2C18" w:rsidRDefault="00DA2C18" w:rsidP="00DA2C18">
                            <w:pPr>
                              <w:pStyle w:val="Anschrift"/>
                              <w:rPr>
                                <w:lang w:val="en-US"/>
                              </w:rPr>
                            </w:pPr>
                          </w:p>
                          <w:p w14:paraId="47DE1D6F" w14:textId="34F1D3A5" w:rsidR="002D7C55" w:rsidRPr="00696F79" w:rsidRDefault="00DA2C18" w:rsidP="00DA2C18">
                            <w:pPr>
                              <w:pStyle w:val="Anschrift"/>
                              <w:rPr>
                                <w:lang w:val="en-US"/>
                              </w:rPr>
                            </w:pPr>
                            <w:r w:rsidRPr="00DA2C18">
                              <w:rPr>
                                <w:lang w:val="en-US"/>
                              </w:rPr>
                              <w:t>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49EFC83A" w14:textId="77777777" w:rsidR="00DA2C18" w:rsidRPr="00DA2C18" w:rsidRDefault="00DA2C18" w:rsidP="00DA2C18">
                      <w:pPr>
                        <w:pStyle w:val="Anschrift"/>
                        <w:rPr>
                          <w:lang w:val="en-US"/>
                        </w:rPr>
                      </w:pPr>
                      <w:r w:rsidRPr="00DA2C18">
                        <w:rPr>
                          <w:lang w:val="en-US"/>
                        </w:rPr>
                        <w:t>Attorney General</w:t>
                      </w:r>
                    </w:p>
                    <w:p w14:paraId="0EE13469" w14:textId="77777777" w:rsidR="00DA2C18" w:rsidRPr="00DA2C18" w:rsidRDefault="00DA2C18" w:rsidP="00DA2C18">
                      <w:pPr>
                        <w:pStyle w:val="Anschrift"/>
                        <w:rPr>
                          <w:lang w:val="en-US"/>
                        </w:rPr>
                      </w:pPr>
                      <w:r w:rsidRPr="00DA2C18">
                        <w:rPr>
                          <w:lang w:val="en-US"/>
                        </w:rPr>
                        <w:t>Merrick B. Garland</w:t>
                      </w:r>
                    </w:p>
                    <w:p w14:paraId="70A463BA" w14:textId="77777777" w:rsidR="00DA2C18" w:rsidRPr="00DA2C18" w:rsidRDefault="00DA2C18" w:rsidP="00DA2C18">
                      <w:pPr>
                        <w:pStyle w:val="Anschrift"/>
                        <w:rPr>
                          <w:lang w:val="en-US"/>
                        </w:rPr>
                      </w:pPr>
                      <w:r w:rsidRPr="00DA2C18">
                        <w:rPr>
                          <w:lang w:val="en-US"/>
                        </w:rPr>
                        <w:t>U.S. Department of Justice</w:t>
                      </w:r>
                    </w:p>
                    <w:p w14:paraId="6D92D0A0" w14:textId="77777777" w:rsidR="00DA2C18" w:rsidRPr="00DA2C18" w:rsidRDefault="00DA2C18" w:rsidP="00DA2C18">
                      <w:pPr>
                        <w:pStyle w:val="Anschrift"/>
                        <w:rPr>
                          <w:lang w:val="en-US"/>
                        </w:rPr>
                      </w:pPr>
                      <w:r w:rsidRPr="00DA2C18">
                        <w:rPr>
                          <w:lang w:val="en-US"/>
                        </w:rPr>
                        <w:t>950 Pennsylvania Avenue, NW</w:t>
                      </w:r>
                    </w:p>
                    <w:p w14:paraId="345A8648" w14:textId="77777777" w:rsidR="00DA2C18" w:rsidRPr="00DA2C18" w:rsidRDefault="00DA2C18" w:rsidP="00DA2C18">
                      <w:pPr>
                        <w:pStyle w:val="Anschrift"/>
                        <w:rPr>
                          <w:lang w:val="en-US"/>
                        </w:rPr>
                      </w:pPr>
                      <w:r w:rsidRPr="00DA2C18">
                        <w:rPr>
                          <w:lang w:val="en-US"/>
                        </w:rPr>
                        <w:t>Washington, DC 20530-0001</w:t>
                      </w:r>
                    </w:p>
                    <w:p w14:paraId="3C512760" w14:textId="77777777" w:rsidR="00DA2C18" w:rsidRDefault="00DA2C18" w:rsidP="00DA2C18">
                      <w:pPr>
                        <w:pStyle w:val="Anschrift"/>
                        <w:rPr>
                          <w:lang w:val="en-US"/>
                        </w:rPr>
                      </w:pPr>
                    </w:p>
                    <w:p w14:paraId="47DE1D6F" w14:textId="34F1D3A5" w:rsidR="002D7C55" w:rsidRPr="00696F79" w:rsidRDefault="00DA2C18" w:rsidP="00DA2C18">
                      <w:pPr>
                        <w:pStyle w:val="Anschrift"/>
                        <w:rPr>
                          <w:lang w:val="en-US"/>
                        </w:rPr>
                      </w:pPr>
                      <w:r w:rsidRPr="00DA2C18">
                        <w:rPr>
                          <w:lang w:val="en-US"/>
                        </w:rPr>
                        <w:t>USA</w:t>
                      </w:r>
                    </w:p>
                  </w:txbxContent>
                </v:textbox>
                <w10:wrap type="topAndBottom" anchorx="page" anchory="page"/>
                <w10:anchorlock/>
              </v:shape>
            </w:pict>
          </mc:Fallback>
        </mc:AlternateContent>
      </w:r>
    </w:p>
    <w:p w14:paraId="46B31280" w14:textId="28661C38" w:rsidR="00A04944" w:rsidRPr="00BD6177" w:rsidRDefault="0007522F" w:rsidP="004C3A08">
      <w:pPr>
        <w:tabs>
          <w:tab w:val="left" w:pos="2977"/>
        </w:tabs>
        <w:jc w:val="right"/>
      </w:pPr>
      <w:r w:rsidRPr="00BD6177">
        <w:t>Datum</w:t>
      </w:r>
    </w:p>
    <w:p w14:paraId="54983A92" w14:textId="77777777" w:rsidR="0007522F" w:rsidRPr="00BD6177" w:rsidRDefault="0007522F" w:rsidP="004C3A08">
      <w:pPr>
        <w:pStyle w:val="Betreffzeile"/>
      </w:pPr>
    </w:p>
    <w:p w14:paraId="20BEEA1D" w14:textId="6A27C857" w:rsidR="00860A6F" w:rsidRPr="00BD6177" w:rsidRDefault="003D5937" w:rsidP="00860A6F">
      <w:pPr>
        <w:rPr>
          <w:sz w:val="22"/>
          <w:szCs w:val="22"/>
        </w:rPr>
      </w:pPr>
      <w:r w:rsidRPr="00BD6177">
        <w:rPr>
          <w:b/>
        </w:rPr>
        <w:t>Julian Assange</w:t>
      </w:r>
    </w:p>
    <w:p w14:paraId="57282F6E" w14:textId="77777777" w:rsidR="00860A6F" w:rsidRPr="00BD6177" w:rsidRDefault="00860A6F" w:rsidP="00860A6F">
      <w:pPr>
        <w:rPr>
          <w:sz w:val="22"/>
          <w:szCs w:val="22"/>
        </w:rPr>
      </w:pPr>
    </w:p>
    <w:p w14:paraId="3E26AE71" w14:textId="77777777" w:rsidR="005339C1" w:rsidRPr="00BD6177" w:rsidRDefault="005339C1" w:rsidP="005339C1">
      <w:pPr>
        <w:rPr>
          <w:sz w:val="22"/>
          <w:szCs w:val="22"/>
        </w:rPr>
      </w:pPr>
    </w:p>
    <w:p w14:paraId="6D552190" w14:textId="77777777" w:rsidR="005339C1" w:rsidRPr="00BD6177" w:rsidRDefault="005339C1" w:rsidP="005339C1">
      <w:pPr>
        <w:rPr>
          <w:sz w:val="22"/>
          <w:szCs w:val="22"/>
        </w:rPr>
      </w:pPr>
    </w:p>
    <w:p w14:paraId="47A6270E" w14:textId="77777777" w:rsidR="00542D3F" w:rsidRPr="00BD6177" w:rsidRDefault="00DA6432" w:rsidP="00542D3F">
      <w:pPr>
        <w:rPr>
          <w:sz w:val="22"/>
          <w:szCs w:val="22"/>
        </w:rPr>
      </w:pPr>
      <w:r w:rsidRPr="00BD6177">
        <w:rPr>
          <w:sz w:val="22"/>
          <w:szCs w:val="22"/>
        </w:rPr>
        <w:br/>
      </w:r>
    </w:p>
    <w:p w14:paraId="2080B6F6" w14:textId="77777777" w:rsidR="003D5937" w:rsidRPr="00BD6177" w:rsidRDefault="003D5937" w:rsidP="003D5937">
      <w:pPr>
        <w:rPr>
          <w:sz w:val="22"/>
          <w:szCs w:val="22"/>
        </w:rPr>
      </w:pPr>
    </w:p>
    <w:p w14:paraId="4737F738" w14:textId="77777777" w:rsidR="003D5937" w:rsidRPr="00BD6177" w:rsidRDefault="003D5937" w:rsidP="003D5937">
      <w:pPr>
        <w:rPr>
          <w:sz w:val="22"/>
          <w:szCs w:val="22"/>
        </w:rPr>
      </w:pPr>
    </w:p>
    <w:p w14:paraId="032CF63C" w14:textId="41AE60BB" w:rsidR="003D5937" w:rsidRPr="00BD6177" w:rsidRDefault="004F179E" w:rsidP="003D5937">
      <w:pPr>
        <w:rPr>
          <w:sz w:val="20"/>
        </w:rPr>
      </w:pPr>
      <w:r w:rsidRPr="00BD6177">
        <w:rPr>
          <w:sz w:val="20"/>
        </w:rPr>
        <w:t>Sehr geehrter Herr Justizminister,</w:t>
      </w:r>
    </w:p>
    <w:p w14:paraId="6EEF12A4" w14:textId="77777777" w:rsidR="003D5937" w:rsidRPr="00BD6177" w:rsidRDefault="003D5937" w:rsidP="003D5937">
      <w:pPr>
        <w:rPr>
          <w:sz w:val="20"/>
        </w:rPr>
      </w:pPr>
    </w:p>
    <w:p w14:paraId="64AB1C48" w14:textId="48CF1BC0" w:rsidR="003D5937" w:rsidRPr="00BD6177" w:rsidRDefault="00F847FB" w:rsidP="003D5937">
      <w:pPr>
        <w:rPr>
          <w:sz w:val="20"/>
        </w:rPr>
      </w:pPr>
      <w:r w:rsidRPr="00BD6177">
        <w:rPr>
          <w:sz w:val="20"/>
        </w:rPr>
        <w:t xml:space="preserve">ich wende mich heute an Sie, um Sie erneut auf den Fall von </w:t>
      </w:r>
      <w:r w:rsidRPr="002D68EB">
        <w:rPr>
          <w:i/>
          <w:sz w:val="20"/>
        </w:rPr>
        <w:t>Julian Assange</w:t>
      </w:r>
      <w:r w:rsidRPr="00BD6177">
        <w:rPr>
          <w:sz w:val="20"/>
        </w:rPr>
        <w:t xml:space="preserve"> aufmerksam zu machen.</w:t>
      </w:r>
    </w:p>
    <w:p w14:paraId="1368ECEC" w14:textId="77777777" w:rsidR="003D5937" w:rsidRPr="00BD6177" w:rsidRDefault="003D5937" w:rsidP="003D5937">
      <w:pPr>
        <w:rPr>
          <w:sz w:val="20"/>
        </w:rPr>
      </w:pPr>
    </w:p>
    <w:p w14:paraId="651BC8E2" w14:textId="1942C508" w:rsidR="003D5937" w:rsidRPr="00BD6177" w:rsidRDefault="00A937CE" w:rsidP="003D5937">
      <w:pPr>
        <w:rPr>
          <w:sz w:val="20"/>
        </w:rPr>
      </w:pPr>
      <w:r w:rsidRPr="00BD6177">
        <w:rPr>
          <w:sz w:val="20"/>
        </w:rPr>
        <w:t>Die USA fordern seine Auslieferung, weil er auf seiner Plattform WikiLeaks Dokumente veröffentlicht hat, die Handlungen des US-Militärs aufdeckten, die möglicherweise Kriegsverbrechen darstellen.</w:t>
      </w:r>
    </w:p>
    <w:p w14:paraId="6FA3E2A9" w14:textId="77777777" w:rsidR="00A937CE" w:rsidRPr="00BD6177" w:rsidRDefault="00A937CE" w:rsidP="003D5937">
      <w:pPr>
        <w:rPr>
          <w:sz w:val="20"/>
        </w:rPr>
      </w:pPr>
    </w:p>
    <w:p w14:paraId="38B3B37F" w14:textId="3648614D" w:rsidR="00BD6177" w:rsidRPr="00BD6177" w:rsidRDefault="00A937CE" w:rsidP="00BD6177">
      <w:pPr>
        <w:rPr>
          <w:sz w:val="20"/>
        </w:rPr>
      </w:pPr>
      <w:r w:rsidRPr="00BD6177">
        <w:rPr>
          <w:sz w:val="20"/>
        </w:rPr>
        <w:t xml:space="preserve">Der britische High Court entschied im Dezember 2023, zu dem von </w:t>
      </w:r>
      <w:r w:rsidR="002D68EB" w:rsidRPr="002D68EB">
        <w:rPr>
          <w:i/>
          <w:sz w:val="20"/>
        </w:rPr>
        <w:t>Julian Assange</w:t>
      </w:r>
      <w:r w:rsidR="002D68EB" w:rsidRPr="00BD6177">
        <w:rPr>
          <w:sz w:val="20"/>
        </w:rPr>
        <w:t xml:space="preserve"> </w:t>
      </w:r>
      <w:r w:rsidRPr="00BD6177">
        <w:rPr>
          <w:sz w:val="20"/>
        </w:rPr>
        <w:t>angestrengten Rechtsmittelverfahren eine zweitägige Anhörung am 20. und 21. Februar 2024 durchzuführen. Darin wird entschieden, ob ihm noch Rechtsmittel offenstehen oder ob er sich an den Europäischen Gerichtshof für Menschenrechte wenden muss.</w:t>
      </w:r>
      <w:r w:rsidR="00BD6177" w:rsidRPr="00BD6177">
        <w:rPr>
          <w:sz w:val="20"/>
        </w:rPr>
        <w:t xml:space="preserve"> </w:t>
      </w:r>
    </w:p>
    <w:p w14:paraId="7BC15E37" w14:textId="77777777" w:rsidR="00BD6177" w:rsidRPr="00BD6177" w:rsidRDefault="00BD6177" w:rsidP="00BD6177">
      <w:pPr>
        <w:rPr>
          <w:sz w:val="20"/>
        </w:rPr>
      </w:pPr>
    </w:p>
    <w:p w14:paraId="6B2C3691" w14:textId="064775BE" w:rsidR="00BD6177" w:rsidRPr="00BD6177" w:rsidRDefault="00BD6177" w:rsidP="00BD6177">
      <w:pPr>
        <w:rPr>
          <w:sz w:val="20"/>
        </w:rPr>
      </w:pPr>
      <w:r w:rsidRPr="00BD6177">
        <w:rPr>
          <w:sz w:val="20"/>
        </w:rPr>
        <w:t xml:space="preserve">Ich befürchte, dass </w:t>
      </w:r>
      <w:r w:rsidR="002D68EB" w:rsidRPr="002D68EB">
        <w:rPr>
          <w:i/>
          <w:sz w:val="20"/>
        </w:rPr>
        <w:t>Julian Assange</w:t>
      </w:r>
      <w:r w:rsidRPr="00BD6177">
        <w:rPr>
          <w:sz w:val="20"/>
        </w:rPr>
        <w:t xml:space="preserve"> in den USA schwere Menschenrechtsverletzungen drohen, u.</w:t>
      </w:r>
      <w:r w:rsidRPr="00BD6177">
        <w:rPr>
          <w:sz w:val="20"/>
        </w:rPr>
        <w:t> </w:t>
      </w:r>
      <w:r w:rsidRPr="00BD6177">
        <w:rPr>
          <w:sz w:val="20"/>
        </w:rPr>
        <w:t xml:space="preserve">a. Haftbedingungen, die Folter oder anderer Misshandlung gleichkommen könnten. </w:t>
      </w:r>
    </w:p>
    <w:p w14:paraId="55104152" w14:textId="77777777" w:rsidR="00BD6177" w:rsidRPr="00BD6177" w:rsidRDefault="00BD6177" w:rsidP="00BD6177">
      <w:pPr>
        <w:rPr>
          <w:sz w:val="20"/>
        </w:rPr>
      </w:pPr>
    </w:p>
    <w:p w14:paraId="404FE31B" w14:textId="6934B819" w:rsidR="00BD6177" w:rsidRPr="00BD6177" w:rsidRDefault="002D68EB" w:rsidP="00BD6177">
      <w:pPr>
        <w:rPr>
          <w:sz w:val="20"/>
        </w:rPr>
      </w:pPr>
      <w:r w:rsidRPr="002D68EB">
        <w:rPr>
          <w:i/>
          <w:sz w:val="20"/>
        </w:rPr>
        <w:t>Julian Assange</w:t>
      </w:r>
      <w:r>
        <w:rPr>
          <w:sz w:val="20"/>
        </w:rPr>
        <w:t xml:space="preserve">s </w:t>
      </w:r>
      <w:r w:rsidR="00BD6177" w:rsidRPr="00BD6177">
        <w:rPr>
          <w:sz w:val="20"/>
        </w:rPr>
        <w:t xml:space="preserve">Veröffentlichung enthüllter Dokumente auf WikiLeaks darf nicht bestraft werden, da dies ein übliches Vorgehen des investigativen Journalismus ist. Eine Anklage gegen </w:t>
      </w:r>
      <w:r w:rsidRPr="002D68EB">
        <w:rPr>
          <w:i/>
          <w:sz w:val="20"/>
        </w:rPr>
        <w:t>Julian Assange</w:t>
      </w:r>
      <w:r w:rsidRPr="00BD6177">
        <w:rPr>
          <w:sz w:val="20"/>
        </w:rPr>
        <w:t xml:space="preserve"> </w:t>
      </w:r>
      <w:r w:rsidR="00BD6177" w:rsidRPr="00BD6177">
        <w:rPr>
          <w:sz w:val="20"/>
        </w:rPr>
        <w:t>könnte andere Journalist*innen und Publizist*innen davon abhalten, ihr Recht auf freie Meinungsäußerung wahrzunehmen.</w:t>
      </w:r>
      <w:r w:rsidR="00BD6177" w:rsidRPr="00BD6177">
        <w:rPr>
          <w:sz w:val="20"/>
        </w:rPr>
        <w:t xml:space="preserve"> </w:t>
      </w:r>
    </w:p>
    <w:p w14:paraId="721F2C17" w14:textId="77777777" w:rsidR="00BD6177" w:rsidRPr="00BD6177" w:rsidRDefault="00BD6177" w:rsidP="00BD6177">
      <w:pPr>
        <w:rPr>
          <w:sz w:val="20"/>
        </w:rPr>
      </w:pPr>
    </w:p>
    <w:p w14:paraId="75F671D8" w14:textId="0604C81D" w:rsidR="003D5937" w:rsidRPr="00BD6177" w:rsidRDefault="00BD6177" w:rsidP="00BD6177">
      <w:pPr>
        <w:rPr>
          <w:sz w:val="20"/>
        </w:rPr>
      </w:pPr>
      <w:r w:rsidRPr="00BD6177">
        <w:rPr>
          <w:sz w:val="20"/>
        </w:rPr>
        <w:t xml:space="preserve">Deshalb bitte ich Sie, die Anklagen gegen </w:t>
      </w:r>
      <w:r w:rsidR="002D68EB" w:rsidRPr="002D68EB">
        <w:rPr>
          <w:i/>
          <w:sz w:val="20"/>
        </w:rPr>
        <w:t>Julian Assange</w:t>
      </w:r>
      <w:r w:rsidRPr="00BD6177">
        <w:rPr>
          <w:sz w:val="20"/>
        </w:rPr>
        <w:t xml:space="preserve"> fallen zu lassen, die sich lediglich auf die Veröffentlichung von Dokumenten auf WikiLeaks beziehen.</w:t>
      </w:r>
    </w:p>
    <w:p w14:paraId="0A7A7351" w14:textId="77777777" w:rsidR="003D5937" w:rsidRPr="00BD6177" w:rsidRDefault="003D5937" w:rsidP="003D5937">
      <w:pPr>
        <w:rPr>
          <w:sz w:val="20"/>
        </w:rPr>
      </w:pPr>
    </w:p>
    <w:p w14:paraId="5CAE9002" w14:textId="22394B8B" w:rsidR="0091208C" w:rsidRPr="00BD6177" w:rsidRDefault="00BD6177" w:rsidP="003D5937">
      <w:pPr>
        <w:rPr>
          <w:sz w:val="22"/>
          <w:szCs w:val="22"/>
        </w:rPr>
      </w:pPr>
      <w:r w:rsidRPr="00BD6177">
        <w:rPr>
          <w:sz w:val="20"/>
        </w:rPr>
        <w:t>Hochachtungsvoll</w:t>
      </w:r>
      <w:r w:rsidR="00EC5942" w:rsidRPr="00BD6177">
        <w:rPr>
          <w:sz w:val="20"/>
        </w:rPr>
        <w:t xml:space="preserve"> </w:t>
      </w:r>
      <w:r w:rsidR="00045E5F" w:rsidRPr="00BD6177">
        <w:rPr>
          <w:i/>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BD6177">
        <w:rPr>
          <w:i/>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BD6177">
        <w:rPr>
          <w:i/>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BD6177" w:rsidSect="00481988">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8B2E" w14:textId="77777777" w:rsidR="00481988" w:rsidRDefault="00481988">
      <w:r>
        <w:separator/>
      </w:r>
    </w:p>
  </w:endnote>
  <w:endnote w:type="continuationSeparator" w:id="0">
    <w:p w14:paraId="183BBC8B" w14:textId="77777777" w:rsidR="00481988" w:rsidRDefault="0048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3C84E37B"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85286D">
        <w:rPr>
          <w:noProof/>
        </w:rPr>
        <w:instrText>2</w:instrText>
      </w:r>
    </w:fldSimple>
    <w:r>
      <w:instrText>&gt;</w:instrText>
    </w:r>
    <w:r>
      <w:fldChar w:fldCharType="begin"/>
    </w:r>
    <w:r>
      <w:instrText xml:space="preserve"> PAGE  \* MERGEFORMAT </w:instrText>
    </w:r>
    <w:r>
      <w:fldChar w:fldCharType="separate"/>
    </w:r>
    <w:r w:rsidR="0085286D">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5712F2EF"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2D68EB">
        <w:rPr>
          <w:noProof/>
        </w:rPr>
        <w:instrText>1</w:instrText>
      </w:r>
    </w:fldSimple>
    <w:r>
      <w:instrText>&gt;</w:instrText>
    </w:r>
    <w:r>
      <w:fldChar w:fldCharType="begin"/>
    </w:r>
    <w:r>
      <w:instrText xml:space="preserve"> PAGE  \* MERGEFORMAT </w:instrText>
    </w:r>
    <w:r>
      <w:fldChar w:fldCharType="separate"/>
    </w:r>
    <w:r w:rsidR="002D68EB">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A916" w14:textId="77777777" w:rsidR="00481988" w:rsidRDefault="00481988">
      <w:r>
        <w:separator/>
      </w:r>
    </w:p>
  </w:footnote>
  <w:footnote w:type="continuationSeparator" w:id="0">
    <w:p w14:paraId="3977FE25" w14:textId="77777777" w:rsidR="00481988" w:rsidRDefault="0048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3768B"/>
    <w:rsid w:val="000413CB"/>
    <w:rsid w:val="0004210C"/>
    <w:rsid w:val="00045E5F"/>
    <w:rsid w:val="000544A0"/>
    <w:rsid w:val="0005485E"/>
    <w:rsid w:val="00054E7F"/>
    <w:rsid w:val="00062325"/>
    <w:rsid w:val="0007522F"/>
    <w:rsid w:val="000A3ED9"/>
    <w:rsid w:val="000A5B41"/>
    <w:rsid w:val="000A7BD8"/>
    <w:rsid w:val="000C2F8A"/>
    <w:rsid w:val="000C6E8C"/>
    <w:rsid w:val="000D2BB2"/>
    <w:rsid w:val="000D5023"/>
    <w:rsid w:val="000E5122"/>
    <w:rsid w:val="000E5AB3"/>
    <w:rsid w:val="0011491A"/>
    <w:rsid w:val="00130246"/>
    <w:rsid w:val="00145FF6"/>
    <w:rsid w:val="00146E29"/>
    <w:rsid w:val="0014718D"/>
    <w:rsid w:val="00160F9E"/>
    <w:rsid w:val="001838C2"/>
    <w:rsid w:val="001844EC"/>
    <w:rsid w:val="00184C4C"/>
    <w:rsid w:val="00185DB8"/>
    <w:rsid w:val="00192311"/>
    <w:rsid w:val="001941AF"/>
    <w:rsid w:val="001953D1"/>
    <w:rsid w:val="00197CE1"/>
    <w:rsid w:val="001A1CDF"/>
    <w:rsid w:val="001A2622"/>
    <w:rsid w:val="001B01DE"/>
    <w:rsid w:val="001B73AF"/>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97010"/>
    <w:rsid w:val="002972C4"/>
    <w:rsid w:val="002A3A9F"/>
    <w:rsid w:val="002B188A"/>
    <w:rsid w:val="002B485B"/>
    <w:rsid w:val="002C1400"/>
    <w:rsid w:val="002C297F"/>
    <w:rsid w:val="002D6189"/>
    <w:rsid w:val="002D68EB"/>
    <w:rsid w:val="002D7C55"/>
    <w:rsid w:val="002E10C9"/>
    <w:rsid w:val="002E680B"/>
    <w:rsid w:val="002F0C72"/>
    <w:rsid w:val="002F3981"/>
    <w:rsid w:val="002F6AEC"/>
    <w:rsid w:val="00307A3F"/>
    <w:rsid w:val="003111FF"/>
    <w:rsid w:val="00314503"/>
    <w:rsid w:val="00317DD2"/>
    <w:rsid w:val="00334165"/>
    <w:rsid w:val="00337DD4"/>
    <w:rsid w:val="0034162B"/>
    <w:rsid w:val="003628F5"/>
    <w:rsid w:val="0036304E"/>
    <w:rsid w:val="00365D91"/>
    <w:rsid w:val="003664C5"/>
    <w:rsid w:val="00370919"/>
    <w:rsid w:val="00383122"/>
    <w:rsid w:val="003A0AC1"/>
    <w:rsid w:val="003A24A6"/>
    <w:rsid w:val="003B3618"/>
    <w:rsid w:val="003D5937"/>
    <w:rsid w:val="003D5EC4"/>
    <w:rsid w:val="004057E6"/>
    <w:rsid w:val="00407DC7"/>
    <w:rsid w:val="00412FA2"/>
    <w:rsid w:val="004235EE"/>
    <w:rsid w:val="00430CDD"/>
    <w:rsid w:val="00432D4A"/>
    <w:rsid w:val="00440DB0"/>
    <w:rsid w:val="0045112B"/>
    <w:rsid w:val="00454278"/>
    <w:rsid w:val="00460C3D"/>
    <w:rsid w:val="00463727"/>
    <w:rsid w:val="004673A2"/>
    <w:rsid w:val="0047692E"/>
    <w:rsid w:val="004807DC"/>
    <w:rsid w:val="00481988"/>
    <w:rsid w:val="004B71AF"/>
    <w:rsid w:val="004C3A08"/>
    <w:rsid w:val="004E2D77"/>
    <w:rsid w:val="004F179E"/>
    <w:rsid w:val="00506B5A"/>
    <w:rsid w:val="00530E9B"/>
    <w:rsid w:val="005339C1"/>
    <w:rsid w:val="00534B13"/>
    <w:rsid w:val="00542D3F"/>
    <w:rsid w:val="005434A6"/>
    <w:rsid w:val="005611D1"/>
    <w:rsid w:val="0058252F"/>
    <w:rsid w:val="00593DF0"/>
    <w:rsid w:val="005A0593"/>
    <w:rsid w:val="005A2F79"/>
    <w:rsid w:val="005E79B1"/>
    <w:rsid w:val="005F2E81"/>
    <w:rsid w:val="00604F69"/>
    <w:rsid w:val="00615E17"/>
    <w:rsid w:val="006214CA"/>
    <w:rsid w:val="006230ED"/>
    <w:rsid w:val="00625B66"/>
    <w:rsid w:val="006273A2"/>
    <w:rsid w:val="006336AC"/>
    <w:rsid w:val="00636BCA"/>
    <w:rsid w:val="00650902"/>
    <w:rsid w:val="00652C6B"/>
    <w:rsid w:val="006649B0"/>
    <w:rsid w:val="006716AD"/>
    <w:rsid w:val="00680385"/>
    <w:rsid w:val="00681FEC"/>
    <w:rsid w:val="00696F79"/>
    <w:rsid w:val="006B2EC2"/>
    <w:rsid w:val="006C5F47"/>
    <w:rsid w:val="006D1371"/>
    <w:rsid w:val="006E460E"/>
    <w:rsid w:val="006E734E"/>
    <w:rsid w:val="006F121A"/>
    <w:rsid w:val="006F209D"/>
    <w:rsid w:val="007040D0"/>
    <w:rsid w:val="00705B1B"/>
    <w:rsid w:val="00715089"/>
    <w:rsid w:val="007203BD"/>
    <w:rsid w:val="00725E7A"/>
    <w:rsid w:val="00736694"/>
    <w:rsid w:val="00741BEC"/>
    <w:rsid w:val="0074460E"/>
    <w:rsid w:val="00747C45"/>
    <w:rsid w:val="00756F44"/>
    <w:rsid w:val="00764F56"/>
    <w:rsid w:val="00766756"/>
    <w:rsid w:val="00786A11"/>
    <w:rsid w:val="00792991"/>
    <w:rsid w:val="007A0862"/>
    <w:rsid w:val="007A3461"/>
    <w:rsid w:val="007B2ABC"/>
    <w:rsid w:val="007C678E"/>
    <w:rsid w:val="007D0383"/>
    <w:rsid w:val="007D353D"/>
    <w:rsid w:val="007D7C9D"/>
    <w:rsid w:val="007E1BFB"/>
    <w:rsid w:val="0082668B"/>
    <w:rsid w:val="0082778F"/>
    <w:rsid w:val="00832582"/>
    <w:rsid w:val="008447A7"/>
    <w:rsid w:val="0085286D"/>
    <w:rsid w:val="00860A6F"/>
    <w:rsid w:val="008770A0"/>
    <w:rsid w:val="00883A33"/>
    <w:rsid w:val="0089672D"/>
    <w:rsid w:val="008A31E5"/>
    <w:rsid w:val="008B0295"/>
    <w:rsid w:val="008B3B58"/>
    <w:rsid w:val="008D6792"/>
    <w:rsid w:val="008D6BCC"/>
    <w:rsid w:val="008F0B7B"/>
    <w:rsid w:val="008F3E39"/>
    <w:rsid w:val="0091208C"/>
    <w:rsid w:val="00914C96"/>
    <w:rsid w:val="00924365"/>
    <w:rsid w:val="00961698"/>
    <w:rsid w:val="00963D00"/>
    <w:rsid w:val="00964477"/>
    <w:rsid w:val="0096462A"/>
    <w:rsid w:val="0096704C"/>
    <w:rsid w:val="009808F5"/>
    <w:rsid w:val="00982EBD"/>
    <w:rsid w:val="00990147"/>
    <w:rsid w:val="00995B8D"/>
    <w:rsid w:val="00997AF8"/>
    <w:rsid w:val="009A13EC"/>
    <w:rsid w:val="009B725F"/>
    <w:rsid w:val="009C1B71"/>
    <w:rsid w:val="009C6DF6"/>
    <w:rsid w:val="009D33D5"/>
    <w:rsid w:val="009D348D"/>
    <w:rsid w:val="009F12FC"/>
    <w:rsid w:val="00A04944"/>
    <w:rsid w:val="00A16BB5"/>
    <w:rsid w:val="00A174C9"/>
    <w:rsid w:val="00A176AA"/>
    <w:rsid w:val="00A2497E"/>
    <w:rsid w:val="00A25742"/>
    <w:rsid w:val="00A27DE9"/>
    <w:rsid w:val="00A30CD9"/>
    <w:rsid w:val="00A63394"/>
    <w:rsid w:val="00A752B3"/>
    <w:rsid w:val="00A83C4D"/>
    <w:rsid w:val="00A937CE"/>
    <w:rsid w:val="00A94924"/>
    <w:rsid w:val="00AC299D"/>
    <w:rsid w:val="00AD4E04"/>
    <w:rsid w:val="00AE1046"/>
    <w:rsid w:val="00AF69EC"/>
    <w:rsid w:val="00AF6A1A"/>
    <w:rsid w:val="00B1213B"/>
    <w:rsid w:val="00B32FD9"/>
    <w:rsid w:val="00B475E7"/>
    <w:rsid w:val="00B52F91"/>
    <w:rsid w:val="00B71846"/>
    <w:rsid w:val="00B81C02"/>
    <w:rsid w:val="00B82125"/>
    <w:rsid w:val="00B82365"/>
    <w:rsid w:val="00B847F3"/>
    <w:rsid w:val="00B95425"/>
    <w:rsid w:val="00B96485"/>
    <w:rsid w:val="00BC0E62"/>
    <w:rsid w:val="00BC6D0A"/>
    <w:rsid w:val="00BD0BCC"/>
    <w:rsid w:val="00BD19AE"/>
    <w:rsid w:val="00BD6177"/>
    <w:rsid w:val="00BE3C90"/>
    <w:rsid w:val="00BF2925"/>
    <w:rsid w:val="00C32A2F"/>
    <w:rsid w:val="00C355E3"/>
    <w:rsid w:val="00C4549D"/>
    <w:rsid w:val="00C45FA0"/>
    <w:rsid w:val="00C4631D"/>
    <w:rsid w:val="00C466D2"/>
    <w:rsid w:val="00C579BF"/>
    <w:rsid w:val="00C60156"/>
    <w:rsid w:val="00C60A47"/>
    <w:rsid w:val="00C82A4A"/>
    <w:rsid w:val="00C90BB0"/>
    <w:rsid w:val="00C96023"/>
    <w:rsid w:val="00CA2968"/>
    <w:rsid w:val="00CB1677"/>
    <w:rsid w:val="00CB3D1E"/>
    <w:rsid w:val="00CB5369"/>
    <w:rsid w:val="00CB541C"/>
    <w:rsid w:val="00CB57FD"/>
    <w:rsid w:val="00CD1904"/>
    <w:rsid w:val="00CE5A2C"/>
    <w:rsid w:val="00CF4CC7"/>
    <w:rsid w:val="00D0270E"/>
    <w:rsid w:val="00D037AD"/>
    <w:rsid w:val="00D17986"/>
    <w:rsid w:val="00D214F4"/>
    <w:rsid w:val="00D22C1B"/>
    <w:rsid w:val="00D23742"/>
    <w:rsid w:val="00D32941"/>
    <w:rsid w:val="00D54369"/>
    <w:rsid w:val="00D620C1"/>
    <w:rsid w:val="00D733E5"/>
    <w:rsid w:val="00D73A29"/>
    <w:rsid w:val="00D93649"/>
    <w:rsid w:val="00D96F13"/>
    <w:rsid w:val="00DA153F"/>
    <w:rsid w:val="00DA1DE6"/>
    <w:rsid w:val="00DA284B"/>
    <w:rsid w:val="00DA2C18"/>
    <w:rsid w:val="00DA6432"/>
    <w:rsid w:val="00DB2087"/>
    <w:rsid w:val="00DB5C51"/>
    <w:rsid w:val="00DB5C75"/>
    <w:rsid w:val="00DB69D8"/>
    <w:rsid w:val="00DE1A3F"/>
    <w:rsid w:val="00DE5BD5"/>
    <w:rsid w:val="00DF72EB"/>
    <w:rsid w:val="00E23691"/>
    <w:rsid w:val="00E24FA5"/>
    <w:rsid w:val="00E31EB9"/>
    <w:rsid w:val="00E46BAB"/>
    <w:rsid w:val="00E47F67"/>
    <w:rsid w:val="00E52186"/>
    <w:rsid w:val="00E66EFA"/>
    <w:rsid w:val="00E67B6A"/>
    <w:rsid w:val="00EC56FE"/>
    <w:rsid w:val="00EC5942"/>
    <w:rsid w:val="00EC6AD2"/>
    <w:rsid w:val="00ED0AC6"/>
    <w:rsid w:val="00ED624E"/>
    <w:rsid w:val="00EE23B9"/>
    <w:rsid w:val="00EE7C32"/>
    <w:rsid w:val="00EF5DCF"/>
    <w:rsid w:val="00F2489D"/>
    <w:rsid w:val="00F311DD"/>
    <w:rsid w:val="00F42946"/>
    <w:rsid w:val="00F64CFC"/>
    <w:rsid w:val="00F847FB"/>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186</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1356</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8</cp:revision>
  <cp:lastPrinted>2007-07-11T09:20:00Z</cp:lastPrinted>
  <dcterms:created xsi:type="dcterms:W3CDTF">2024-02-02T16:36:00Z</dcterms:created>
  <dcterms:modified xsi:type="dcterms:W3CDTF">2024-02-02T16:51:00Z</dcterms:modified>
</cp:coreProperties>
</file>