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2627" w14:textId="7B976C9D" w:rsidR="0091208C" w:rsidRPr="00BE61C6" w:rsidRDefault="00045E5F" w:rsidP="004C3A08">
      <w:pPr>
        <w:pStyle w:val="Anschrift"/>
        <w:rPr>
          <w:lang w:val="en-US"/>
        </w:rPr>
      </w:pPr>
      <w:r w:rsidRPr="00BE61C6">
        <w:rPr>
          <w:noProof/>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BD9C" w14:textId="77777777" w:rsidR="00632377" w:rsidRDefault="00632377" w:rsidP="00632377">
                            <w:pPr>
                              <w:pStyle w:val="Anschrift"/>
                            </w:pPr>
                            <w:proofErr w:type="spellStart"/>
                            <w:r w:rsidRPr="00632377">
                              <w:rPr>
                                <w:lang w:val="en-US"/>
                              </w:rPr>
                              <w:t>Procurador</w:t>
                            </w:r>
                            <w:proofErr w:type="spellEnd"/>
                            <w:r w:rsidRPr="00632377">
                              <w:rPr>
                                <w:lang w:val="en-US"/>
                              </w:rPr>
                              <w:t xml:space="preserve"> General del Estado</w:t>
                            </w:r>
                            <w:r w:rsidRPr="00632377">
                              <w:rPr>
                                <w:lang w:val="en-US"/>
                              </w:rPr>
                              <w:br/>
                              <w:t>Javier Alonso Pacheco Palacios</w:t>
                            </w:r>
                            <w:r w:rsidRPr="00632377">
                              <w:rPr>
                                <w:lang w:val="en-US"/>
                              </w:rPr>
                              <w:br/>
                            </w:r>
                            <w:proofErr w:type="spellStart"/>
                            <w:r w:rsidRPr="00632377">
                              <w:rPr>
                                <w:lang w:val="en-US"/>
                              </w:rPr>
                              <w:t>Fiscalía</w:t>
                            </w:r>
                            <w:proofErr w:type="spellEnd"/>
                            <w:r w:rsidRPr="00632377">
                              <w:rPr>
                                <w:lang w:val="en-US"/>
                              </w:rPr>
                              <w:t xml:space="preserve"> de la </w:t>
                            </w:r>
                            <w:proofErr w:type="spellStart"/>
                            <w:r w:rsidRPr="00632377">
                              <w:rPr>
                                <w:lang w:val="en-US"/>
                              </w:rPr>
                              <w:t>Nación</w:t>
                            </w:r>
                            <w:proofErr w:type="spellEnd"/>
                            <w:r w:rsidRPr="00632377">
                              <w:rPr>
                                <w:lang w:val="en-US"/>
                              </w:rPr>
                              <w:br/>
                              <w:t xml:space="preserve">Av. </w:t>
                            </w:r>
                            <w:proofErr w:type="spellStart"/>
                            <w:r w:rsidRPr="00632377">
                              <w:rPr>
                                <w:lang w:val="en-US"/>
                              </w:rPr>
                              <w:t>Abancay</w:t>
                            </w:r>
                            <w:proofErr w:type="spellEnd"/>
                            <w:r w:rsidRPr="00632377">
                              <w:rPr>
                                <w:lang w:val="en-US"/>
                              </w:rPr>
                              <w:t xml:space="preserve"> </w:t>
                            </w:r>
                            <w:proofErr w:type="spellStart"/>
                            <w:r w:rsidRPr="00632377">
                              <w:rPr>
                                <w:lang w:val="en-US"/>
                              </w:rPr>
                              <w:t>cdra</w:t>
                            </w:r>
                            <w:proofErr w:type="spellEnd"/>
                            <w:r w:rsidRPr="00632377">
                              <w:rPr>
                                <w:lang w:val="en-US"/>
                              </w:rPr>
                              <w:t>. 5, (</w:t>
                            </w:r>
                            <w:proofErr w:type="spellStart"/>
                            <w:r w:rsidRPr="00632377">
                              <w:rPr>
                                <w:lang w:val="en-US"/>
                              </w:rPr>
                              <w:t>Sede</w:t>
                            </w:r>
                            <w:proofErr w:type="spellEnd"/>
                            <w:r w:rsidRPr="00632377">
                              <w:rPr>
                                <w:lang w:val="en-US"/>
                              </w:rPr>
                              <w:t xml:space="preserve"> Central)</w:t>
                            </w:r>
                            <w:r w:rsidRPr="00632377">
                              <w:br/>
                              <w:t>Lima</w:t>
                            </w:r>
                          </w:p>
                          <w:p w14:paraId="06145C90" w14:textId="16CC6649" w:rsidR="00632377" w:rsidRPr="00632377" w:rsidRDefault="00632377" w:rsidP="00632377">
                            <w:pPr>
                              <w:pStyle w:val="Anschrift"/>
                            </w:pPr>
                            <w:r w:rsidRPr="00632377">
                              <w:br/>
                              <w:t>PERU</w:t>
                            </w:r>
                          </w:p>
                          <w:p w14:paraId="47DE1D6F" w14:textId="62BB6FD5" w:rsidR="002D7C55" w:rsidRPr="009E5FEB" w:rsidRDefault="002D7C55" w:rsidP="00A05AAE">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3A7CBD9C" w14:textId="77777777" w:rsidR="00632377" w:rsidRDefault="00632377" w:rsidP="00632377">
                      <w:pPr>
                        <w:pStyle w:val="Anschrift"/>
                      </w:pPr>
                      <w:proofErr w:type="spellStart"/>
                      <w:r w:rsidRPr="00632377">
                        <w:rPr>
                          <w:lang w:val="en-US"/>
                        </w:rPr>
                        <w:t>Procurador</w:t>
                      </w:r>
                      <w:proofErr w:type="spellEnd"/>
                      <w:r w:rsidRPr="00632377">
                        <w:rPr>
                          <w:lang w:val="en-US"/>
                        </w:rPr>
                        <w:t xml:space="preserve"> General del Estado</w:t>
                      </w:r>
                      <w:r w:rsidRPr="00632377">
                        <w:rPr>
                          <w:lang w:val="en-US"/>
                        </w:rPr>
                        <w:br/>
                        <w:t>Javier Alonso Pacheco Palacios</w:t>
                      </w:r>
                      <w:r w:rsidRPr="00632377">
                        <w:rPr>
                          <w:lang w:val="en-US"/>
                        </w:rPr>
                        <w:br/>
                      </w:r>
                      <w:proofErr w:type="spellStart"/>
                      <w:r w:rsidRPr="00632377">
                        <w:rPr>
                          <w:lang w:val="en-US"/>
                        </w:rPr>
                        <w:t>Fiscalía</w:t>
                      </w:r>
                      <w:proofErr w:type="spellEnd"/>
                      <w:r w:rsidRPr="00632377">
                        <w:rPr>
                          <w:lang w:val="en-US"/>
                        </w:rPr>
                        <w:t xml:space="preserve"> de la </w:t>
                      </w:r>
                      <w:proofErr w:type="spellStart"/>
                      <w:r w:rsidRPr="00632377">
                        <w:rPr>
                          <w:lang w:val="en-US"/>
                        </w:rPr>
                        <w:t>Nación</w:t>
                      </w:r>
                      <w:proofErr w:type="spellEnd"/>
                      <w:r w:rsidRPr="00632377">
                        <w:rPr>
                          <w:lang w:val="en-US"/>
                        </w:rPr>
                        <w:br/>
                        <w:t xml:space="preserve">Av. </w:t>
                      </w:r>
                      <w:proofErr w:type="spellStart"/>
                      <w:r w:rsidRPr="00632377">
                        <w:rPr>
                          <w:lang w:val="en-US"/>
                        </w:rPr>
                        <w:t>Abancay</w:t>
                      </w:r>
                      <w:proofErr w:type="spellEnd"/>
                      <w:r w:rsidRPr="00632377">
                        <w:rPr>
                          <w:lang w:val="en-US"/>
                        </w:rPr>
                        <w:t xml:space="preserve"> </w:t>
                      </w:r>
                      <w:proofErr w:type="spellStart"/>
                      <w:r w:rsidRPr="00632377">
                        <w:rPr>
                          <w:lang w:val="en-US"/>
                        </w:rPr>
                        <w:t>cdra</w:t>
                      </w:r>
                      <w:proofErr w:type="spellEnd"/>
                      <w:r w:rsidRPr="00632377">
                        <w:rPr>
                          <w:lang w:val="en-US"/>
                        </w:rPr>
                        <w:t>. 5, (</w:t>
                      </w:r>
                      <w:proofErr w:type="spellStart"/>
                      <w:r w:rsidRPr="00632377">
                        <w:rPr>
                          <w:lang w:val="en-US"/>
                        </w:rPr>
                        <w:t>Sede</w:t>
                      </w:r>
                      <w:proofErr w:type="spellEnd"/>
                      <w:r w:rsidRPr="00632377">
                        <w:rPr>
                          <w:lang w:val="en-US"/>
                        </w:rPr>
                        <w:t xml:space="preserve"> Central)</w:t>
                      </w:r>
                      <w:r w:rsidRPr="00632377">
                        <w:br/>
                        <w:t>Lima</w:t>
                      </w:r>
                    </w:p>
                    <w:p w14:paraId="06145C90" w14:textId="16CC6649" w:rsidR="00632377" w:rsidRPr="00632377" w:rsidRDefault="00632377" w:rsidP="00632377">
                      <w:pPr>
                        <w:pStyle w:val="Anschrift"/>
                      </w:pPr>
                      <w:r w:rsidRPr="00632377">
                        <w:br/>
                        <w:t>PERU</w:t>
                      </w:r>
                    </w:p>
                    <w:p w14:paraId="47DE1D6F" w14:textId="62BB6FD5" w:rsidR="002D7C55" w:rsidRPr="009E5FEB" w:rsidRDefault="002D7C55" w:rsidP="00A05AAE">
                      <w:pPr>
                        <w:pStyle w:val="Anschrift"/>
                        <w:rPr>
                          <w:lang w:val="en-US"/>
                        </w:rPr>
                      </w:pPr>
                    </w:p>
                  </w:txbxContent>
                </v:textbox>
                <w10:wrap type="topAndBottom" anchorx="page" anchory="page"/>
                <w10:anchorlock/>
              </v:shape>
            </w:pict>
          </mc:Fallback>
        </mc:AlternateContent>
      </w:r>
    </w:p>
    <w:p w14:paraId="46B31280" w14:textId="28661C38" w:rsidR="00A04944" w:rsidRPr="00A71376" w:rsidRDefault="0007522F" w:rsidP="004C3A08">
      <w:pPr>
        <w:tabs>
          <w:tab w:val="left" w:pos="2977"/>
        </w:tabs>
        <w:jc w:val="right"/>
      </w:pPr>
      <w:r w:rsidRPr="00A71376">
        <w:t>Datum</w:t>
      </w:r>
    </w:p>
    <w:p w14:paraId="54983A92" w14:textId="77777777" w:rsidR="0007522F" w:rsidRPr="00A71376" w:rsidRDefault="0007522F" w:rsidP="004C3A08">
      <w:pPr>
        <w:pStyle w:val="Betreffzeile"/>
      </w:pPr>
    </w:p>
    <w:p w14:paraId="47A6270E" w14:textId="19364C41" w:rsidR="00542D3F" w:rsidRPr="00A71376" w:rsidRDefault="00A37C2D" w:rsidP="00542D3F">
      <w:pPr>
        <w:rPr>
          <w:sz w:val="22"/>
          <w:szCs w:val="22"/>
        </w:rPr>
      </w:pPr>
      <w:r w:rsidRPr="00A37C2D">
        <w:rPr>
          <w:b/>
        </w:rPr>
        <w:t xml:space="preserve">Opferorganisation von </w:t>
      </w:r>
      <w:proofErr w:type="spellStart"/>
      <w:r w:rsidRPr="00A37C2D">
        <w:rPr>
          <w:b/>
        </w:rPr>
        <w:t>Andahuaylas</w:t>
      </w:r>
      <w:proofErr w:type="spellEnd"/>
      <w:r w:rsidR="00DA6432" w:rsidRPr="00A71376">
        <w:rPr>
          <w:sz w:val="22"/>
          <w:szCs w:val="22"/>
        </w:rPr>
        <w:br/>
      </w:r>
    </w:p>
    <w:p w14:paraId="6204D700" w14:textId="77777777" w:rsidR="00A53657" w:rsidRPr="00A37C2D" w:rsidRDefault="00A53657" w:rsidP="00A53657">
      <w:pPr>
        <w:rPr>
          <w:sz w:val="21"/>
          <w:szCs w:val="21"/>
        </w:rPr>
      </w:pPr>
    </w:p>
    <w:p w14:paraId="1B4BC6DE" w14:textId="77777777" w:rsidR="00A37C2D" w:rsidRPr="00A37C2D" w:rsidRDefault="00A37C2D" w:rsidP="00A37C2D">
      <w:pPr>
        <w:rPr>
          <w:sz w:val="21"/>
          <w:szCs w:val="21"/>
        </w:rPr>
      </w:pPr>
      <w:r w:rsidRPr="00A37C2D">
        <w:rPr>
          <w:sz w:val="21"/>
          <w:szCs w:val="21"/>
        </w:rPr>
        <w:t>Sehr geehrter Herr Generalstaatsanwalt,</w:t>
      </w:r>
    </w:p>
    <w:p w14:paraId="6BF82AB2" w14:textId="77777777" w:rsidR="00A37C2D" w:rsidRDefault="00A37C2D" w:rsidP="00A37C2D">
      <w:pPr>
        <w:rPr>
          <w:sz w:val="21"/>
          <w:szCs w:val="21"/>
        </w:rPr>
      </w:pPr>
    </w:p>
    <w:p w14:paraId="451905D2" w14:textId="43248B13" w:rsidR="00A37C2D" w:rsidRPr="00A37C2D" w:rsidRDefault="00A37C2D" w:rsidP="00A37C2D">
      <w:pPr>
        <w:rPr>
          <w:sz w:val="21"/>
          <w:szCs w:val="21"/>
        </w:rPr>
      </w:pPr>
      <w:r w:rsidRPr="00A37C2D">
        <w:rPr>
          <w:sz w:val="21"/>
          <w:szCs w:val="21"/>
        </w:rPr>
        <w:t xml:space="preserve">wegen der sozio-politischen Krise in Peru kam es im Dezember 2022 im Süden des Landes zu Protesten. Die Sicherheitskräfte schlugen Demonstrationen in der Stadt </w:t>
      </w:r>
      <w:proofErr w:type="spellStart"/>
      <w:r w:rsidRPr="00A37C2D">
        <w:rPr>
          <w:sz w:val="21"/>
          <w:szCs w:val="21"/>
        </w:rPr>
        <w:t>Andahuaylas</w:t>
      </w:r>
      <w:proofErr w:type="spellEnd"/>
      <w:r w:rsidRPr="00A37C2D">
        <w:rPr>
          <w:sz w:val="21"/>
          <w:szCs w:val="21"/>
        </w:rPr>
        <w:t xml:space="preserve"> und dem benachbarten Dorf </w:t>
      </w:r>
      <w:proofErr w:type="spellStart"/>
      <w:r w:rsidRPr="00A37C2D">
        <w:rPr>
          <w:sz w:val="21"/>
          <w:szCs w:val="21"/>
        </w:rPr>
        <w:t>Chincheros</w:t>
      </w:r>
      <w:proofErr w:type="spellEnd"/>
      <w:r w:rsidRPr="00A37C2D">
        <w:rPr>
          <w:sz w:val="21"/>
          <w:szCs w:val="21"/>
        </w:rPr>
        <w:t xml:space="preserve"> vom 10. bis 12. Dezember gewaltsam nieder. Dabei kamen mindestens sechs Menschen ums Leben, viele weitere wurden schwer verletzt.</w:t>
      </w:r>
    </w:p>
    <w:p w14:paraId="16722E38" w14:textId="77777777" w:rsidR="00A37C2D" w:rsidRDefault="00A37C2D" w:rsidP="00A37C2D">
      <w:pPr>
        <w:rPr>
          <w:sz w:val="21"/>
          <w:szCs w:val="21"/>
        </w:rPr>
      </w:pPr>
    </w:p>
    <w:p w14:paraId="6C011497" w14:textId="1AD27228" w:rsidR="00A37C2D" w:rsidRPr="00A37C2D" w:rsidRDefault="00A37C2D" w:rsidP="00A37C2D">
      <w:pPr>
        <w:rPr>
          <w:sz w:val="21"/>
          <w:szCs w:val="21"/>
        </w:rPr>
      </w:pPr>
      <w:r w:rsidRPr="00A37C2D">
        <w:rPr>
          <w:sz w:val="21"/>
          <w:szCs w:val="21"/>
        </w:rPr>
        <w:t xml:space="preserve">Die Angehörigen der Opfer gründeten nach den Vorfällen eine Organisation, die </w:t>
      </w:r>
      <w:proofErr w:type="spellStart"/>
      <w:r w:rsidRPr="00A37C2D">
        <w:rPr>
          <w:i/>
          <w:iCs/>
          <w:sz w:val="21"/>
          <w:szCs w:val="21"/>
        </w:rPr>
        <w:t>Asociación</w:t>
      </w:r>
      <w:proofErr w:type="spellEnd"/>
      <w:r w:rsidRPr="00A37C2D">
        <w:rPr>
          <w:i/>
          <w:iCs/>
          <w:sz w:val="21"/>
          <w:szCs w:val="21"/>
        </w:rPr>
        <w:t xml:space="preserve"> de </w:t>
      </w:r>
      <w:proofErr w:type="spellStart"/>
      <w:r w:rsidRPr="00A37C2D">
        <w:rPr>
          <w:i/>
          <w:iCs/>
          <w:sz w:val="21"/>
          <w:szCs w:val="21"/>
        </w:rPr>
        <w:t>víctimas</w:t>
      </w:r>
      <w:proofErr w:type="spellEnd"/>
      <w:r w:rsidRPr="00A37C2D">
        <w:rPr>
          <w:i/>
          <w:iCs/>
          <w:sz w:val="21"/>
          <w:szCs w:val="21"/>
        </w:rPr>
        <w:t xml:space="preserve"> de </w:t>
      </w:r>
      <w:proofErr w:type="spellStart"/>
      <w:r w:rsidRPr="00A37C2D">
        <w:rPr>
          <w:i/>
          <w:iCs/>
          <w:sz w:val="21"/>
          <w:szCs w:val="21"/>
        </w:rPr>
        <w:t>Andahuaylas</w:t>
      </w:r>
      <w:proofErr w:type="spellEnd"/>
      <w:r w:rsidRPr="00A37C2D">
        <w:rPr>
          <w:sz w:val="21"/>
          <w:szCs w:val="21"/>
        </w:rPr>
        <w:t>, deren Hauptforderung ist, dass das Vorgehen der Sicherheitskräfte nicht straflos bleiben darf. Bislang haben die peruanischen Behörden weder sichergestellt, dass die Opfer und ihre Angehörigen in nennenswertem Umfang an den von der Generalstaatsanwaltschaft durchgeführten Ermittlungen beteiligt werden, noch dass diese Ermittlungen zeitnah, unparteiisch, unabhängig und gründlich erfolgen. </w:t>
      </w:r>
    </w:p>
    <w:p w14:paraId="49DD2F2B" w14:textId="77777777" w:rsidR="00A37C2D" w:rsidRDefault="00A37C2D" w:rsidP="00A37C2D">
      <w:pPr>
        <w:rPr>
          <w:sz w:val="21"/>
          <w:szCs w:val="21"/>
        </w:rPr>
      </w:pPr>
    </w:p>
    <w:p w14:paraId="007FD3C1" w14:textId="2B006987" w:rsidR="00A37C2D" w:rsidRPr="00A37C2D" w:rsidRDefault="00A37C2D" w:rsidP="00A37C2D">
      <w:pPr>
        <w:rPr>
          <w:sz w:val="21"/>
          <w:szCs w:val="21"/>
        </w:rPr>
      </w:pPr>
      <w:r w:rsidRPr="00A37C2D">
        <w:rPr>
          <w:sz w:val="21"/>
          <w:szCs w:val="21"/>
        </w:rPr>
        <w:t>Ich wende mich deshalb an Sie um Sie zu bitten, die Opfer anzuhören und dafür zu sorgen, dass die laufenden strafrechtlichen Ermittlungen zu den Toten und Verletzten der Proteste in </w:t>
      </w:r>
      <w:proofErr w:type="spellStart"/>
      <w:r w:rsidRPr="00A37C2D">
        <w:rPr>
          <w:sz w:val="21"/>
          <w:szCs w:val="21"/>
        </w:rPr>
        <w:t>Andahuaylas</w:t>
      </w:r>
      <w:proofErr w:type="spellEnd"/>
      <w:r w:rsidRPr="00A37C2D">
        <w:rPr>
          <w:sz w:val="21"/>
          <w:szCs w:val="21"/>
        </w:rPr>
        <w:t xml:space="preserve"> zügig und unabhängig erfolgen und Beweise </w:t>
      </w:r>
      <w:proofErr w:type="gramStart"/>
      <w:r w:rsidRPr="00A37C2D">
        <w:rPr>
          <w:sz w:val="21"/>
          <w:szCs w:val="21"/>
        </w:rPr>
        <w:t>gegen die Polizeichef</w:t>
      </w:r>
      <w:proofErr w:type="gramEnd"/>
      <w:r w:rsidRPr="00A37C2D">
        <w:rPr>
          <w:sz w:val="21"/>
          <w:szCs w:val="21"/>
        </w:rPr>
        <w:t>*innen und andere leitende Beamt*innen, die möglicherweise verantwortlich sind, in die strafrechtlichen Ermittlungen einbezogen werden. Alle Beteiligten müssen zur Verantwortung gezogen werden.</w:t>
      </w:r>
    </w:p>
    <w:p w14:paraId="0A89CF4D" w14:textId="77777777" w:rsidR="00A37C2D" w:rsidRDefault="00A37C2D" w:rsidP="00A37C2D">
      <w:pPr>
        <w:rPr>
          <w:sz w:val="21"/>
          <w:szCs w:val="21"/>
        </w:rPr>
      </w:pPr>
    </w:p>
    <w:p w14:paraId="42EB3FFF" w14:textId="550060AE" w:rsidR="00A37C2D" w:rsidRPr="00A37C2D" w:rsidRDefault="00A37C2D" w:rsidP="00A37C2D">
      <w:pPr>
        <w:rPr>
          <w:sz w:val="21"/>
          <w:szCs w:val="21"/>
        </w:rPr>
      </w:pPr>
      <w:r w:rsidRPr="00A37C2D">
        <w:rPr>
          <w:sz w:val="21"/>
          <w:szCs w:val="21"/>
        </w:rPr>
        <w:t>Hochachtungsvoll</w:t>
      </w:r>
    </w:p>
    <w:p w14:paraId="693C6AAD" w14:textId="5B9A0572" w:rsidR="00E376BE" w:rsidRPr="00A37C2D" w:rsidRDefault="00E376BE" w:rsidP="00E376BE">
      <w:pPr>
        <w:rPr>
          <w:sz w:val="21"/>
          <w:szCs w:val="21"/>
        </w:rPr>
      </w:pPr>
    </w:p>
    <w:p w14:paraId="5CAE9002" w14:textId="75987A7A" w:rsidR="0091208C" w:rsidRPr="00A37C2D" w:rsidRDefault="00045E5F" w:rsidP="00A644F8">
      <w:pPr>
        <w:rPr>
          <w:sz w:val="21"/>
          <w:szCs w:val="21"/>
        </w:rPr>
      </w:pPr>
      <w:r w:rsidRPr="002D6CB3">
        <w:rPr>
          <w:i/>
          <w:noProof/>
          <w:sz w:val="21"/>
          <w:szCs w:val="21"/>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2D6CB3">
        <w:rPr>
          <w:i/>
          <w:noProof/>
          <w:sz w:val="21"/>
          <w:szCs w:val="21"/>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2D6CB3">
        <w:rPr>
          <w:i/>
          <w:noProof/>
          <w:sz w:val="21"/>
          <w:szCs w:val="21"/>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p w14:paraId="489D4E80" w14:textId="77777777" w:rsidR="00211D9D" w:rsidRPr="00A37C2D" w:rsidRDefault="00211D9D">
      <w:pPr>
        <w:rPr>
          <w:sz w:val="22"/>
          <w:szCs w:val="22"/>
        </w:rPr>
      </w:pPr>
    </w:p>
    <w:sectPr w:rsidR="00211D9D" w:rsidRPr="00A37C2D" w:rsidSect="009229E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249A" w14:textId="77777777" w:rsidR="002C4913" w:rsidRDefault="002C4913">
      <w:r>
        <w:separator/>
      </w:r>
    </w:p>
  </w:endnote>
  <w:endnote w:type="continuationSeparator" w:id="0">
    <w:p w14:paraId="668BD6AC" w14:textId="77777777" w:rsidR="002C4913" w:rsidRDefault="002C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DB1" w14:textId="30DDD490"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2D6CB3">
        <w:rPr>
          <w:noProof/>
        </w:rPr>
        <w:instrText>2</w:instrText>
      </w:r>
    </w:fldSimple>
    <w:r>
      <w:instrText>&gt;</w:instrText>
    </w:r>
    <w:r>
      <w:fldChar w:fldCharType="begin"/>
    </w:r>
    <w:r>
      <w:instrText xml:space="preserve"> PAGE  \* MERGEFORMAT </w:instrText>
    </w:r>
    <w:r>
      <w:fldChar w:fldCharType="separate"/>
    </w:r>
    <w:r w:rsidR="002D6CB3">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397" w14:textId="59F2FE2F"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A37C2D">
        <w:rPr>
          <w:noProof/>
        </w:rPr>
        <w:instrText>1</w:instrText>
      </w:r>
    </w:fldSimple>
    <w:r>
      <w:instrText>&gt;</w:instrText>
    </w:r>
    <w:r>
      <w:fldChar w:fldCharType="begin"/>
    </w:r>
    <w:r>
      <w:instrText xml:space="preserve"> PAGE  \* MERGEFORMAT </w:instrText>
    </w:r>
    <w:r>
      <w:fldChar w:fldCharType="separate"/>
    </w:r>
    <w:r w:rsidR="00A37C2D">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7D9C" w14:textId="77777777" w:rsidR="002C4913" w:rsidRDefault="002C4913">
      <w:r>
        <w:separator/>
      </w:r>
    </w:p>
  </w:footnote>
  <w:footnote w:type="continuationSeparator" w:id="0">
    <w:p w14:paraId="136B3C42" w14:textId="77777777" w:rsidR="002C4913" w:rsidRDefault="002C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7"/>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24C1"/>
    <w:rsid w:val="00045E5F"/>
    <w:rsid w:val="000544A0"/>
    <w:rsid w:val="0005485E"/>
    <w:rsid w:val="00054E7F"/>
    <w:rsid w:val="00062325"/>
    <w:rsid w:val="0007522F"/>
    <w:rsid w:val="000A3ED9"/>
    <w:rsid w:val="000A5B41"/>
    <w:rsid w:val="000A7BD8"/>
    <w:rsid w:val="000A7F3F"/>
    <w:rsid w:val="000C2F8A"/>
    <w:rsid w:val="000C6E8C"/>
    <w:rsid w:val="000D2BB2"/>
    <w:rsid w:val="000D5023"/>
    <w:rsid w:val="000D7E58"/>
    <w:rsid w:val="000E5122"/>
    <w:rsid w:val="000E5AB3"/>
    <w:rsid w:val="0011491A"/>
    <w:rsid w:val="00145FF6"/>
    <w:rsid w:val="00146E29"/>
    <w:rsid w:val="0014718D"/>
    <w:rsid w:val="00160F9E"/>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E1A85"/>
    <w:rsid w:val="001F6835"/>
    <w:rsid w:val="00211D9D"/>
    <w:rsid w:val="00243DA3"/>
    <w:rsid w:val="00252C3C"/>
    <w:rsid w:val="00264C55"/>
    <w:rsid w:val="002655E2"/>
    <w:rsid w:val="00265F77"/>
    <w:rsid w:val="00283D7C"/>
    <w:rsid w:val="00297010"/>
    <w:rsid w:val="002972C4"/>
    <w:rsid w:val="002A3A9F"/>
    <w:rsid w:val="002B188A"/>
    <w:rsid w:val="002B485B"/>
    <w:rsid w:val="002C1400"/>
    <w:rsid w:val="002C297F"/>
    <w:rsid w:val="002C4913"/>
    <w:rsid w:val="002D6189"/>
    <w:rsid w:val="002D6CB3"/>
    <w:rsid w:val="002D7C55"/>
    <w:rsid w:val="002E10C9"/>
    <w:rsid w:val="002E680B"/>
    <w:rsid w:val="002F0C72"/>
    <w:rsid w:val="002F3981"/>
    <w:rsid w:val="002F6AEC"/>
    <w:rsid w:val="00307A3F"/>
    <w:rsid w:val="003111FF"/>
    <w:rsid w:val="00314503"/>
    <w:rsid w:val="00317DD2"/>
    <w:rsid w:val="00334165"/>
    <w:rsid w:val="00337DD4"/>
    <w:rsid w:val="0034162B"/>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32D4A"/>
    <w:rsid w:val="00440DB0"/>
    <w:rsid w:val="004507E1"/>
    <w:rsid w:val="0045112B"/>
    <w:rsid w:val="00454278"/>
    <w:rsid w:val="00460C3D"/>
    <w:rsid w:val="00463727"/>
    <w:rsid w:val="004673A2"/>
    <w:rsid w:val="0047692E"/>
    <w:rsid w:val="004807DC"/>
    <w:rsid w:val="004B71AF"/>
    <w:rsid w:val="004C3A08"/>
    <w:rsid w:val="004D33C7"/>
    <w:rsid w:val="004E2D77"/>
    <w:rsid w:val="00506B5A"/>
    <w:rsid w:val="00530E9B"/>
    <w:rsid w:val="005339C1"/>
    <w:rsid w:val="00534B13"/>
    <w:rsid w:val="00542D3F"/>
    <w:rsid w:val="005434A6"/>
    <w:rsid w:val="005611D1"/>
    <w:rsid w:val="0058252F"/>
    <w:rsid w:val="00593DF0"/>
    <w:rsid w:val="005A0593"/>
    <w:rsid w:val="005A2F79"/>
    <w:rsid w:val="005E79B1"/>
    <w:rsid w:val="005F19CF"/>
    <w:rsid w:val="005F2E81"/>
    <w:rsid w:val="006034B4"/>
    <w:rsid w:val="00604F69"/>
    <w:rsid w:val="00615E17"/>
    <w:rsid w:val="006214CA"/>
    <w:rsid w:val="006230ED"/>
    <w:rsid w:val="00625B66"/>
    <w:rsid w:val="006273A2"/>
    <w:rsid w:val="00632377"/>
    <w:rsid w:val="006336AC"/>
    <w:rsid w:val="00636BCA"/>
    <w:rsid w:val="00640120"/>
    <w:rsid w:val="00650902"/>
    <w:rsid w:val="00652C6B"/>
    <w:rsid w:val="006649B0"/>
    <w:rsid w:val="006716AD"/>
    <w:rsid w:val="00680385"/>
    <w:rsid w:val="00681FEC"/>
    <w:rsid w:val="00696F79"/>
    <w:rsid w:val="006A7536"/>
    <w:rsid w:val="006B2EC2"/>
    <w:rsid w:val="006C5F47"/>
    <w:rsid w:val="006C66C6"/>
    <w:rsid w:val="006D1371"/>
    <w:rsid w:val="006E460E"/>
    <w:rsid w:val="006E734E"/>
    <w:rsid w:val="006F121A"/>
    <w:rsid w:val="006F209D"/>
    <w:rsid w:val="006F77B7"/>
    <w:rsid w:val="007040D0"/>
    <w:rsid w:val="00705B1B"/>
    <w:rsid w:val="00715089"/>
    <w:rsid w:val="007203BD"/>
    <w:rsid w:val="00725E7A"/>
    <w:rsid w:val="00736694"/>
    <w:rsid w:val="00741BEC"/>
    <w:rsid w:val="0074460E"/>
    <w:rsid w:val="00747C45"/>
    <w:rsid w:val="00756F44"/>
    <w:rsid w:val="00764F56"/>
    <w:rsid w:val="00766756"/>
    <w:rsid w:val="00775D87"/>
    <w:rsid w:val="00786A11"/>
    <w:rsid w:val="00791106"/>
    <w:rsid w:val="00792991"/>
    <w:rsid w:val="007A0862"/>
    <w:rsid w:val="007A298D"/>
    <w:rsid w:val="007A3461"/>
    <w:rsid w:val="007B2ABC"/>
    <w:rsid w:val="007C678E"/>
    <w:rsid w:val="007D0383"/>
    <w:rsid w:val="007D353D"/>
    <w:rsid w:val="007D78B8"/>
    <w:rsid w:val="007D7C9D"/>
    <w:rsid w:val="007E033B"/>
    <w:rsid w:val="007E1BFB"/>
    <w:rsid w:val="0082668B"/>
    <w:rsid w:val="0082778F"/>
    <w:rsid w:val="00832582"/>
    <w:rsid w:val="008447A7"/>
    <w:rsid w:val="00860A6F"/>
    <w:rsid w:val="008770A0"/>
    <w:rsid w:val="00883A33"/>
    <w:rsid w:val="0089672D"/>
    <w:rsid w:val="008A31E5"/>
    <w:rsid w:val="008B0295"/>
    <w:rsid w:val="008B3B58"/>
    <w:rsid w:val="008D6792"/>
    <w:rsid w:val="008D6BCC"/>
    <w:rsid w:val="008F0B7B"/>
    <w:rsid w:val="008F3E39"/>
    <w:rsid w:val="0091208C"/>
    <w:rsid w:val="00914C96"/>
    <w:rsid w:val="009229E6"/>
    <w:rsid w:val="00924365"/>
    <w:rsid w:val="00924872"/>
    <w:rsid w:val="0094132A"/>
    <w:rsid w:val="00961698"/>
    <w:rsid w:val="00963D00"/>
    <w:rsid w:val="00964477"/>
    <w:rsid w:val="0096462A"/>
    <w:rsid w:val="0096704C"/>
    <w:rsid w:val="009808F5"/>
    <w:rsid w:val="00982EBD"/>
    <w:rsid w:val="00990147"/>
    <w:rsid w:val="00995B8D"/>
    <w:rsid w:val="00997AF8"/>
    <w:rsid w:val="009A13EC"/>
    <w:rsid w:val="009B725F"/>
    <w:rsid w:val="009C1B71"/>
    <w:rsid w:val="009C6DF6"/>
    <w:rsid w:val="009D33D5"/>
    <w:rsid w:val="009D348D"/>
    <w:rsid w:val="009E5FEB"/>
    <w:rsid w:val="009F12FC"/>
    <w:rsid w:val="00A04944"/>
    <w:rsid w:val="00A05AAE"/>
    <w:rsid w:val="00A16BB5"/>
    <w:rsid w:val="00A1706B"/>
    <w:rsid w:val="00A174C9"/>
    <w:rsid w:val="00A176AA"/>
    <w:rsid w:val="00A2497E"/>
    <w:rsid w:val="00A25742"/>
    <w:rsid w:val="00A27DE9"/>
    <w:rsid w:val="00A30CD9"/>
    <w:rsid w:val="00A37C2D"/>
    <w:rsid w:val="00A53657"/>
    <w:rsid w:val="00A63394"/>
    <w:rsid w:val="00A644F8"/>
    <w:rsid w:val="00A71376"/>
    <w:rsid w:val="00A752B3"/>
    <w:rsid w:val="00A83C4D"/>
    <w:rsid w:val="00A94924"/>
    <w:rsid w:val="00AC299D"/>
    <w:rsid w:val="00AD4E04"/>
    <w:rsid w:val="00AE1046"/>
    <w:rsid w:val="00AF69EC"/>
    <w:rsid w:val="00AF6A1A"/>
    <w:rsid w:val="00B1213B"/>
    <w:rsid w:val="00B32FD9"/>
    <w:rsid w:val="00B475E7"/>
    <w:rsid w:val="00B52F91"/>
    <w:rsid w:val="00B71846"/>
    <w:rsid w:val="00B7338D"/>
    <w:rsid w:val="00B81C02"/>
    <w:rsid w:val="00B82125"/>
    <w:rsid w:val="00B82365"/>
    <w:rsid w:val="00B847F3"/>
    <w:rsid w:val="00B95425"/>
    <w:rsid w:val="00B96485"/>
    <w:rsid w:val="00BC0E62"/>
    <w:rsid w:val="00BC1234"/>
    <w:rsid w:val="00BC6D0A"/>
    <w:rsid w:val="00BD0BCC"/>
    <w:rsid w:val="00BD19AE"/>
    <w:rsid w:val="00BE3C90"/>
    <w:rsid w:val="00BE61C6"/>
    <w:rsid w:val="00BF05DD"/>
    <w:rsid w:val="00BF2925"/>
    <w:rsid w:val="00C058AF"/>
    <w:rsid w:val="00C07496"/>
    <w:rsid w:val="00C25807"/>
    <w:rsid w:val="00C32A2F"/>
    <w:rsid w:val="00C355E3"/>
    <w:rsid w:val="00C4549D"/>
    <w:rsid w:val="00C45FA0"/>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E5A2C"/>
    <w:rsid w:val="00CF4CC7"/>
    <w:rsid w:val="00D0270E"/>
    <w:rsid w:val="00D037AD"/>
    <w:rsid w:val="00D17986"/>
    <w:rsid w:val="00D214F4"/>
    <w:rsid w:val="00D22C1B"/>
    <w:rsid w:val="00D23742"/>
    <w:rsid w:val="00D32941"/>
    <w:rsid w:val="00D41F0B"/>
    <w:rsid w:val="00D54369"/>
    <w:rsid w:val="00D54A85"/>
    <w:rsid w:val="00D620C1"/>
    <w:rsid w:val="00D733E5"/>
    <w:rsid w:val="00D93649"/>
    <w:rsid w:val="00D96F13"/>
    <w:rsid w:val="00DA153F"/>
    <w:rsid w:val="00DA1DE6"/>
    <w:rsid w:val="00DA284B"/>
    <w:rsid w:val="00DA6432"/>
    <w:rsid w:val="00DB2087"/>
    <w:rsid w:val="00DB5C51"/>
    <w:rsid w:val="00DB5C75"/>
    <w:rsid w:val="00DB69D8"/>
    <w:rsid w:val="00DE1A3F"/>
    <w:rsid w:val="00DE5BD5"/>
    <w:rsid w:val="00DF72EB"/>
    <w:rsid w:val="00E23691"/>
    <w:rsid w:val="00E24FA5"/>
    <w:rsid w:val="00E31EB9"/>
    <w:rsid w:val="00E376BE"/>
    <w:rsid w:val="00E46BAB"/>
    <w:rsid w:val="00E47F67"/>
    <w:rsid w:val="00E52186"/>
    <w:rsid w:val="00E66EFA"/>
    <w:rsid w:val="00E94800"/>
    <w:rsid w:val="00EC56FE"/>
    <w:rsid w:val="00EC5942"/>
    <w:rsid w:val="00EC6AD2"/>
    <w:rsid w:val="00ED0AC6"/>
    <w:rsid w:val="00ED624E"/>
    <w:rsid w:val="00EE23B9"/>
    <w:rsid w:val="00EE2A9B"/>
    <w:rsid w:val="00EE7C32"/>
    <w:rsid w:val="00EF5DCF"/>
    <w:rsid w:val="00F2489D"/>
    <w:rsid w:val="00F311D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0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423117354">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692917919">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853961754">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29795588">
      <w:bodyDiv w:val="1"/>
      <w:marLeft w:val="0"/>
      <w:marRight w:val="0"/>
      <w:marTop w:val="0"/>
      <w:marBottom w:val="0"/>
      <w:divBdr>
        <w:top w:val="none" w:sz="0" w:space="0" w:color="auto"/>
        <w:left w:val="none" w:sz="0" w:space="0" w:color="auto"/>
        <w:bottom w:val="none" w:sz="0" w:space="0" w:color="auto"/>
        <w:right w:val="none" w:sz="0" w:space="0" w:color="auto"/>
      </w:divBdr>
      <w:divsChild>
        <w:div w:id="700010350">
          <w:marLeft w:val="0"/>
          <w:marRight w:val="0"/>
          <w:marTop w:val="0"/>
          <w:marBottom w:val="0"/>
          <w:divBdr>
            <w:top w:val="none" w:sz="0" w:space="0" w:color="auto"/>
            <w:left w:val="none" w:sz="0" w:space="0" w:color="auto"/>
            <w:bottom w:val="none" w:sz="0" w:space="0" w:color="auto"/>
            <w:right w:val="none" w:sz="0" w:space="0" w:color="auto"/>
          </w:divBdr>
        </w:div>
      </w:divsChild>
    </w:div>
    <w:div w:id="1350138813">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40003137">
      <w:bodyDiv w:val="1"/>
      <w:marLeft w:val="0"/>
      <w:marRight w:val="0"/>
      <w:marTop w:val="0"/>
      <w:marBottom w:val="0"/>
      <w:divBdr>
        <w:top w:val="none" w:sz="0" w:space="0" w:color="auto"/>
        <w:left w:val="none" w:sz="0" w:space="0" w:color="auto"/>
        <w:bottom w:val="none" w:sz="0" w:space="0" w:color="auto"/>
        <w:right w:val="none" w:sz="0" w:space="0" w:color="auto"/>
      </w:divBdr>
    </w:div>
    <w:div w:id="1844513192">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12040985">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 w:id="2129350196">
      <w:bodyDiv w:val="1"/>
      <w:marLeft w:val="0"/>
      <w:marRight w:val="0"/>
      <w:marTop w:val="0"/>
      <w:marBottom w:val="0"/>
      <w:divBdr>
        <w:top w:val="none" w:sz="0" w:space="0" w:color="auto"/>
        <w:left w:val="none" w:sz="0" w:space="0" w:color="auto"/>
        <w:bottom w:val="none" w:sz="0" w:space="0" w:color="auto"/>
        <w:right w:val="none" w:sz="0" w:space="0" w:color="auto"/>
      </w:divBdr>
      <w:divsChild>
        <w:div w:id="201241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193</Words>
  <Characters>1218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1409</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4</cp:revision>
  <cp:lastPrinted>2007-07-11T09:20:00Z</cp:lastPrinted>
  <dcterms:created xsi:type="dcterms:W3CDTF">2024-06-03T14:55:00Z</dcterms:created>
  <dcterms:modified xsi:type="dcterms:W3CDTF">2024-06-03T14:56:00Z</dcterms:modified>
</cp:coreProperties>
</file>