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r w:rsidRPr="00D356AD">
        <w:rPr>
          <w:sz w:val="20"/>
          <w:lang w:val="en-GB"/>
        </w:rPr>
        <w:t>Absender</w:t>
      </w:r>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692BD0D5" w14:textId="77777777" w:rsidR="008113C0" w:rsidRPr="008113C0" w:rsidRDefault="008113C0" w:rsidP="008113C0">
      <w:pPr>
        <w:rPr>
          <w:rFonts w:eastAsia="SimSun"/>
          <w:sz w:val="20"/>
          <w:lang w:eastAsia="ar-SA"/>
        </w:rPr>
      </w:pPr>
      <w:r w:rsidRPr="008113C0">
        <w:rPr>
          <w:rFonts w:eastAsia="SimSun"/>
          <w:sz w:val="20"/>
          <w:lang w:eastAsia="ar-SA"/>
        </w:rPr>
        <w:t>Luz Adriana Camargo</w:t>
      </w:r>
    </w:p>
    <w:p w14:paraId="50F776A3" w14:textId="77777777" w:rsidR="008113C0" w:rsidRPr="008113C0" w:rsidRDefault="008113C0" w:rsidP="008113C0">
      <w:pPr>
        <w:rPr>
          <w:rFonts w:eastAsia="SimSun"/>
          <w:sz w:val="20"/>
          <w:lang w:eastAsia="ar-SA"/>
        </w:rPr>
      </w:pPr>
      <w:r w:rsidRPr="008113C0">
        <w:rPr>
          <w:rFonts w:eastAsia="SimSun"/>
          <w:sz w:val="20"/>
          <w:lang w:eastAsia="ar-SA"/>
        </w:rPr>
        <w:t>Fiscal General de la Nación</w:t>
      </w:r>
    </w:p>
    <w:p w14:paraId="408F1D56" w14:textId="77777777" w:rsidR="008113C0" w:rsidRPr="008113C0" w:rsidRDefault="008113C0" w:rsidP="008113C0">
      <w:pPr>
        <w:rPr>
          <w:rFonts w:eastAsia="SimSun"/>
          <w:sz w:val="20"/>
          <w:lang w:eastAsia="ar-SA"/>
        </w:rPr>
      </w:pPr>
      <w:r w:rsidRPr="008113C0">
        <w:rPr>
          <w:rFonts w:eastAsia="SimSun"/>
          <w:sz w:val="20"/>
          <w:lang w:eastAsia="ar-SA"/>
        </w:rPr>
        <w:t>Fiscalía General de la Nación</w:t>
      </w:r>
    </w:p>
    <w:p w14:paraId="4D654914" w14:textId="77777777" w:rsidR="008113C0" w:rsidRPr="008113C0" w:rsidRDefault="008113C0" w:rsidP="008113C0">
      <w:pPr>
        <w:rPr>
          <w:rFonts w:eastAsia="SimSun"/>
          <w:sz w:val="20"/>
          <w:lang w:eastAsia="ar-SA"/>
        </w:rPr>
      </w:pPr>
      <w:r w:rsidRPr="008113C0">
        <w:rPr>
          <w:rFonts w:eastAsia="SimSun"/>
          <w:sz w:val="20"/>
          <w:lang w:eastAsia="ar-SA"/>
        </w:rPr>
        <w:t>Avenida Calle 24 No. 52 – 01</w:t>
      </w:r>
    </w:p>
    <w:p w14:paraId="41B16021" w14:textId="77777777" w:rsidR="008113C0" w:rsidRPr="008113C0" w:rsidRDefault="008113C0" w:rsidP="008113C0">
      <w:pPr>
        <w:rPr>
          <w:rFonts w:eastAsia="SimSun"/>
          <w:sz w:val="20"/>
          <w:lang w:eastAsia="ar-SA"/>
        </w:rPr>
      </w:pPr>
      <w:r w:rsidRPr="008113C0">
        <w:rPr>
          <w:rFonts w:eastAsia="SimSun"/>
          <w:sz w:val="20"/>
          <w:lang w:eastAsia="ar-SA"/>
        </w:rPr>
        <w:t>Bogotá D.C.</w:t>
      </w:r>
    </w:p>
    <w:p w14:paraId="5D769F9A" w14:textId="77777777" w:rsidR="008113C0" w:rsidRDefault="008113C0" w:rsidP="008113C0">
      <w:pPr>
        <w:rPr>
          <w:rFonts w:eastAsia="SimSun"/>
          <w:sz w:val="20"/>
          <w:lang w:eastAsia="ar-SA"/>
        </w:rPr>
      </w:pPr>
    </w:p>
    <w:p w14:paraId="534CC73A" w14:textId="3B238A1F" w:rsidR="00480B1B" w:rsidRPr="00D356AD" w:rsidRDefault="008113C0" w:rsidP="008113C0">
      <w:pPr>
        <w:rPr>
          <w:lang w:val="en-GB"/>
        </w:rPr>
      </w:pPr>
      <w:r w:rsidRPr="008113C0">
        <w:rPr>
          <w:rFonts w:eastAsia="SimSun"/>
          <w:sz w:val="20"/>
          <w:lang w:eastAsia="ar-SA"/>
        </w:rPr>
        <w:t>KOLUMBIEN</w:t>
      </w:r>
      <w:r w:rsidR="002D4E70"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179E915E" w14:textId="56EAEBB3" w:rsidR="00B61FF3" w:rsidRPr="00D356AD" w:rsidRDefault="008E1231" w:rsidP="00B61FF3">
      <w:pPr>
        <w:jc w:val="both"/>
        <w:rPr>
          <w:bCs/>
          <w:iCs/>
          <w:sz w:val="20"/>
          <w:lang w:val="en-GB"/>
        </w:rPr>
      </w:pPr>
      <w:r w:rsidRPr="008E1231">
        <w:rPr>
          <w:b/>
          <w:bCs/>
          <w:iCs/>
          <w:sz w:val="20"/>
        </w:rPr>
        <w:t>Members of Fundación Nydia Erika Bautista (FNEB)</w:t>
      </w:r>
    </w:p>
    <w:p w14:paraId="385F9404" w14:textId="77777777" w:rsidR="00B61FF3" w:rsidRPr="00D356AD" w:rsidRDefault="00B61FF3" w:rsidP="00B61FF3">
      <w:pPr>
        <w:jc w:val="both"/>
        <w:rPr>
          <w:bCs/>
          <w:iCs/>
          <w:sz w:val="20"/>
          <w:lang w:val="en-GB"/>
        </w:rPr>
      </w:pPr>
    </w:p>
    <w:p w14:paraId="2A56CCB5" w14:textId="77777777" w:rsidR="00B61FF3" w:rsidRPr="00D356AD" w:rsidRDefault="00B61FF3"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32383977" w14:textId="77777777" w:rsidR="008E1231" w:rsidRPr="008E1231" w:rsidRDefault="008E1231" w:rsidP="008E1231">
      <w:pPr>
        <w:jc w:val="both"/>
        <w:rPr>
          <w:bCs/>
          <w:iCs/>
          <w:sz w:val="20"/>
          <w:lang w:val="en-GB"/>
        </w:rPr>
      </w:pPr>
      <w:r w:rsidRPr="008E1231">
        <w:rPr>
          <w:bCs/>
          <w:iCs/>
          <w:sz w:val="20"/>
          <w:lang w:val="en-GB"/>
        </w:rPr>
        <w:t>Dear Attorney General,</w:t>
      </w:r>
    </w:p>
    <w:p w14:paraId="7146768F" w14:textId="77777777" w:rsidR="00F17D0A" w:rsidRPr="00F17D0A" w:rsidRDefault="00F17D0A" w:rsidP="001A698F">
      <w:pPr>
        <w:rPr>
          <w:bCs/>
          <w:iCs/>
          <w:sz w:val="20"/>
          <w:lang w:val="en-GB"/>
        </w:rPr>
      </w:pPr>
    </w:p>
    <w:p w14:paraId="3201571C" w14:textId="37C73B9B" w:rsidR="008E1231" w:rsidRPr="008E1231" w:rsidRDefault="008E1231" w:rsidP="001A698F">
      <w:pPr>
        <w:rPr>
          <w:bCs/>
          <w:iCs/>
          <w:sz w:val="20"/>
          <w:lang w:val="en-GB"/>
        </w:rPr>
      </w:pPr>
      <w:r w:rsidRPr="008E1231">
        <w:rPr>
          <w:bCs/>
          <w:iCs/>
          <w:sz w:val="20"/>
          <w:lang w:val="en-GB"/>
        </w:rPr>
        <w:t>I am writing to express my deep concern with the continued threats and attacks against women searching for victims of enforced disappearance in Colombia, particularly the Fundación Nydia Erika Bautista (FNEB). Nydia Erika Bautista was forcibly disappeared near her home by the Colombian Army on 30 August 1987. Since that day, her sister Yanette Bautista began the search for her whereabouts, for truth, and for justice. This effort led to the creation of the Nydia Erika Bautista Foundation (FNEB), a women-led organisation of relatives of victims of enforced disappearance, which today supports the searching and process for truth, justice and reparation for more than 500 disappeared across Colombia. Their struggle has come at enormous risk: threats, attacks, years of exile, surveillance, theft of information and money, home invasions, verbal abuse, and stigmatising discourse; most with a clear gender component.</w:t>
      </w:r>
    </w:p>
    <w:p w14:paraId="0E29163B" w14:textId="77777777" w:rsidR="00F17D0A" w:rsidRPr="00F17D0A" w:rsidRDefault="00F17D0A" w:rsidP="001A698F">
      <w:pPr>
        <w:rPr>
          <w:bCs/>
          <w:iCs/>
          <w:sz w:val="20"/>
          <w:lang w:val="en-GB"/>
        </w:rPr>
      </w:pPr>
    </w:p>
    <w:p w14:paraId="78778E95" w14:textId="373F3034" w:rsidR="008E1231" w:rsidRPr="008E1231" w:rsidRDefault="008E1231" w:rsidP="001A698F">
      <w:pPr>
        <w:rPr>
          <w:bCs/>
          <w:iCs/>
          <w:sz w:val="20"/>
          <w:lang w:val="en-GB"/>
        </w:rPr>
      </w:pPr>
      <w:r w:rsidRPr="008E1231">
        <w:rPr>
          <w:bCs/>
          <w:iCs/>
          <w:sz w:val="20"/>
          <w:lang w:val="en-GB"/>
        </w:rPr>
        <w:t xml:space="preserve">FNEB and other women searchers have led advocacy that secured major advances in Colombia: the recognition of enforced disappearance as a crime, restrictions on military courts from handling such cases, and, most recently, the adoption of Law 2364 of 2024, which recognises the work and rights of women searchers. On 23 October 2025, Colombia celebrated </w:t>
      </w:r>
      <w:r w:rsidRPr="008E1231">
        <w:rPr>
          <w:bCs/>
          <w:i/>
          <w:iCs/>
          <w:sz w:val="20"/>
          <w:lang w:val="en-GB"/>
        </w:rPr>
        <w:t>Día Nacional de las Mujeres Buscadoras</w:t>
      </w:r>
      <w:r w:rsidRPr="008E1231">
        <w:rPr>
          <w:bCs/>
          <w:iCs/>
          <w:sz w:val="20"/>
          <w:lang w:val="en-GB"/>
        </w:rPr>
        <w:t xml:space="preserve"> for the second time, honouring these women. But action must follow. The government must finally provide adequate protection for the activists and ensure that the perpetrators are brought to justice.</w:t>
      </w:r>
    </w:p>
    <w:p w14:paraId="04692884" w14:textId="77777777" w:rsidR="00F17D0A" w:rsidRPr="00F17D0A" w:rsidRDefault="00F17D0A" w:rsidP="001A698F">
      <w:pPr>
        <w:rPr>
          <w:bCs/>
          <w:iCs/>
          <w:sz w:val="20"/>
          <w:lang w:val="en-GB"/>
        </w:rPr>
      </w:pPr>
    </w:p>
    <w:p w14:paraId="1DA5D9ED" w14:textId="59469905" w:rsidR="008E1231" w:rsidRPr="008E1231" w:rsidRDefault="008E1231" w:rsidP="001A698F">
      <w:pPr>
        <w:rPr>
          <w:bCs/>
          <w:iCs/>
          <w:sz w:val="20"/>
          <w:lang w:val="en-GB"/>
        </w:rPr>
      </w:pPr>
      <w:r w:rsidRPr="008E1231">
        <w:rPr>
          <w:bCs/>
          <w:iCs/>
          <w:sz w:val="20"/>
          <w:lang w:val="en-GB"/>
        </w:rPr>
        <w:t>Therefore, I urge you to recognise the case of Nydia Erika Bautista as a crime against humanity and  intensify the disciplinary and criminal proceedings against those allegedly responsible. Please also ensure that women searchers are adequately protected in accordance with Law 2364/2024.</w:t>
      </w:r>
    </w:p>
    <w:p w14:paraId="38A64BBF" w14:textId="77777777" w:rsidR="00F17D0A" w:rsidRPr="00F17D0A" w:rsidRDefault="00F17D0A" w:rsidP="001A698F">
      <w:pPr>
        <w:rPr>
          <w:bCs/>
          <w:iCs/>
          <w:sz w:val="20"/>
          <w:lang w:val="en-GB"/>
        </w:rPr>
      </w:pPr>
    </w:p>
    <w:p w14:paraId="7EA60CDF" w14:textId="5143FF4F" w:rsidR="008E1231" w:rsidRPr="008E1231" w:rsidRDefault="008E1231" w:rsidP="001A698F">
      <w:pPr>
        <w:rPr>
          <w:bCs/>
          <w:iCs/>
          <w:sz w:val="20"/>
          <w:lang w:val="en-GB"/>
        </w:rPr>
      </w:pPr>
      <w:r w:rsidRPr="008E1231">
        <w:rPr>
          <w:bCs/>
          <w:iCs/>
          <w:sz w:val="20"/>
          <w:lang w:val="en-GB"/>
        </w:rPr>
        <w:t>Yours sincerely,</w:t>
      </w:r>
    </w:p>
    <w:p w14:paraId="426BA51B" w14:textId="3F336861" w:rsidR="00C46658" w:rsidRPr="00360BD1" w:rsidRDefault="00C46658" w:rsidP="00D47D54">
      <w:pPr>
        <w:jc w:val="both"/>
        <w:rPr>
          <w:bCs/>
          <w:iCs/>
          <w:sz w:val="20"/>
        </w:rPr>
      </w:pPr>
      <w:r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F10B" w14:textId="77777777" w:rsidR="006C6CA2" w:rsidRDefault="006C6CA2" w:rsidP="00A265F2">
      <w:r>
        <w:separator/>
      </w:r>
    </w:p>
  </w:endnote>
  <w:endnote w:type="continuationSeparator" w:id="0">
    <w:p w14:paraId="6563DDEF" w14:textId="77777777" w:rsidR="006C6CA2" w:rsidRDefault="006C6CA2"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1641" w14:textId="77777777" w:rsidR="006C6CA2" w:rsidRDefault="006C6CA2" w:rsidP="00A265F2">
      <w:r>
        <w:separator/>
      </w:r>
    </w:p>
  </w:footnote>
  <w:footnote w:type="continuationSeparator" w:id="0">
    <w:p w14:paraId="363639EA" w14:textId="77777777" w:rsidR="006C6CA2" w:rsidRDefault="006C6CA2"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95F97"/>
    <w:multiLevelType w:val="multilevel"/>
    <w:tmpl w:val="F0B4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099121">
    <w:abstractNumId w:val="0"/>
  </w:num>
  <w:num w:numId="2" w16cid:durableId="206020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041C3"/>
    <w:rsid w:val="00012A49"/>
    <w:rsid w:val="0002603E"/>
    <w:rsid w:val="00037B04"/>
    <w:rsid w:val="00051343"/>
    <w:rsid w:val="00065702"/>
    <w:rsid w:val="00067E11"/>
    <w:rsid w:val="00076652"/>
    <w:rsid w:val="00086DC9"/>
    <w:rsid w:val="000870E8"/>
    <w:rsid w:val="00087F76"/>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A698F"/>
    <w:rsid w:val="001B1A75"/>
    <w:rsid w:val="001B3A2E"/>
    <w:rsid w:val="001B684C"/>
    <w:rsid w:val="001E16D4"/>
    <w:rsid w:val="001E31C1"/>
    <w:rsid w:val="001E4299"/>
    <w:rsid w:val="001F26AE"/>
    <w:rsid w:val="00221C4E"/>
    <w:rsid w:val="0022436E"/>
    <w:rsid w:val="00226D77"/>
    <w:rsid w:val="00231BD4"/>
    <w:rsid w:val="00232772"/>
    <w:rsid w:val="00240D9F"/>
    <w:rsid w:val="00242A34"/>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46EA"/>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4231"/>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C6CA2"/>
    <w:rsid w:val="006D4A2C"/>
    <w:rsid w:val="006D59F5"/>
    <w:rsid w:val="006E55C3"/>
    <w:rsid w:val="006E67AB"/>
    <w:rsid w:val="006F44CF"/>
    <w:rsid w:val="006F4836"/>
    <w:rsid w:val="006F77C6"/>
    <w:rsid w:val="00700192"/>
    <w:rsid w:val="00706C8C"/>
    <w:rsid w:val="007147F8"/>
    <w:rsid w:val="00715D72"/>
    <w:rsid w:val="00723D79"/>
    <w:rsid w:val="007319E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13C0"/>
    <w:rsid w:val="0081358C"/>
    <w:rsid w:val="00831940"/>
    <w:rsid w:val="00840F65"/>
    <w:rsid w:val="00841A88"/>
    <w:rsid w:val="0085251D"/>
    <w:rsid w:val="00877A2D"/>
    <w:rsid w:val="008840D0"/>
    <w:rsid w:val="00884144"/>
    <w:rsid w:val="0088455F"/>
    <w:rsid w:val="008B1771"/>
    <w:rsid w:val="008C4482"/>
    <w:rsid w:val="008C59B8"/>
    <w:rsid w:val="008C62D6"/>
    <w:rsid w:val="008E1231"/>
    <w:rsid w:val="008E5906"/>
    <w:rsid w:val="008F3750"/>
    <w:rsid w:val="0090199D"/>
    <w:rsid w:val="00904C3D"/>
    <w:rsid w:val="009133AB"/>
    <w:rsid w:val="00924287"/>
    <w:rsid w:val="009250D5"/>
    <w:rsid w:val="0092614A"/>
    <w:rsid w:val="0095306B"/>
    <w:rsid w:val="00957D93"/>
    <w:rsid w:val="00962A0F"/>
    <w:rsid w:val="00962C34"/>
    <w:rsid w:val="0097241D"/>
    <w:rsid w:val="0098014E"/>
    <w:rsid w:val="00986C55"/>
    <w:rsid w:val="00995AB7"/>
    <w:rsid w:val="00997CC0"/>
    <w:rsid w:val="009A37EE"/>
    <w:rsid w:val="009C1F91"/>
    <w:rsid w:val="009D00B8"/>
    <w:rsid w:val="009D21DF"/>
    <w:rsid w:val="009D6BFD"/>
    <w:rsid w:val="009E5550"/>
    <w:rsid w:val="009E581B"/>
    <w:rsid w:val="009F5C05"/>
    <w:rsid w:val="00A077AE"/>
    <w:rsid w:val="00A20F07"/>
    <w:rsid w:val="00A265F2"/>
    <w:rsid w:val="00A302ED"/>
    <w:rsid w:val="00A30457"/>
    <w:rsid w:val="00A375C4"/>
    <w:rsid w:val="00A51A40"/>
    <w:rsid w:val="00A865FB"/>
    <w:rsid w:val="00AA1141"/>
    <w:rsid w:val="00AA1696"/>
    <w:rsid w:val="00AB6A6C"/>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53880"/>
    <w:rsid w:val="00B61FF3"/>
    <w:rsid w:val="00B6544F"/>
    <w:rsid w:val="00B75A44"/>
    <w:rsid w:val="00B83DEB"/>
    <w:rsid w:val="00B92D38"/>
    <w:rsid w:val="00BA068E"/>
    <w:rsid w:val="00BC48E1"/>
    <w:rsid w:val="00BD3913"/>
    <w:rsid w:val="00BD7B7A"/>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47D54"/>
    <w:rsid w:val="00D50697"/>
    <w:rsid w:val="00D51F56"/>
    <w:rsid w:val="00D6327F"/>
    <w:rsid w:val="00D66296"/>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17D0A"/>
    <w:rsid w:val="00F3299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1891</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5</cp:revision>
  <cp:lastPrinted>1899-12-31T23:00:00Z</cp:lastPrinted>
  <dcterms:created xsi:type="dcterms:W3CDTF">2025-11-04T15:31:00Z</dcterms:created>
  <dcterms:modified xsi:type="dcterms:W3CDTF">2025-11-04T15:42:00Z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